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789DC" w14:textId="77777777" w:rsidR="00360EC5" w:rsidRDefault="00360EC5" w:rsidP="009A6959">
      <w:pPr>
        <w:pStyle w:val="Heading1"/>
        <w:spacing w:after="120"/>
        <w:jc w:val="center"/>
        <w:rPr>
          <w:rFonts w:asciiTheme="minorHAnsi" w:hAnsiTheme="minorHAnsi" w:cstheme="minorHAnsi"/>
          <w:color w:val="auto"/>
          <w:sz w:val="36"/>
          <w:szCs w:val="36"/>
        </w:rPr>
      </w:pPr>
      <w:r>
        <w:rPr>
          <w:rFonts w:asciiTheme="minorHAnsi" w:hAnsiTheme="minorHAnsi" w:cstheme="minorHAnsi"/>
          <w:color w:val="auto"/>
          <w:sz w:val="36"/>
          <w:szCs w:val="36"/>
        </w:rPr>
        <w:t>APPLICATION PACKET AND CONTRACT RENEWAL FOR SF</w:t>
      </w:r>
      <w:r w:rsidR="0056506D">
        <w:rPr>
          <w:rFonts w:asciiTheme="minorHAnsi" w:hAnsiTheme="minorHAnsi" w:cstheme="minorHAnsi"/>
          <w:color w:val="auto"/>
          <w:sz w:val="36"/>
          <w:szCs w:val="36"/>
        </w:rPr>
        <w:t>Y</w:t>
      </w:r>
      <w:r>
        <w:rPr>
          <w:rFonts w:asciiTheme="minorHAnsi" w:hAnsiTheme="minorHAnsi" w:cstheme="minorHAnsi"/>
          <w:color w:val="auto"/>
          <w:sz w:val="36"/>
          <w:szCs w:val="36"/>
        </w:rPr>
        <w:t>2025 STATE FUNDING</w:t>
      </w:r>
    </w:p>
    <w:p w14:paraId="4D408E98" w14:textId="77777777" w:rsidR="00360EC5" w:rsidRPr="0056506D" w:rsidRDefault="00360EC5" w:rsidP="00360EC5">
      <w:pPr>
        <w:jc w:val="center"/>
        <w:rPr>
          <w:sz w:val="28"/>
        </w:rPr>
      </w:pPr>
      <w:r w:rsidRPr="0056506D">
        <w:rPr>
          <w:sz w:val="28"/>
        </w:rPr>
        <w:t>Therapeutic Courts in Courts of Limited Jurisdiction</w:t>
      </w:r>
    </w:p>
    <w:p w14:paraId="40AB369C" w14:textId="77777777" w:rsidR="00360EC5" w:rsidRDefault="00360EC5" w:rsidP="00360EC5"/>
    <w:p w14:paraId="035ACCE7" w14:textId="77777777" w:rsidR="00360EC5" w:rsidRDefault="00360EC5" w:rsidP="009A6959">
      <w:pPr>
        <w:spacing w:line="360" w:lineRule="auto"/>
      </w:pPr>
      <w:r>
        <w:t xml:space="preserve">The Administrative Office of the Courts is pleased to continue the availability of state funding to support new and existing therapeutic courts in courts of limited jurisdiction for SFY2025 (July 1, 2024 – June 30, 2025). </w:t>
      </w:r>
    </w:p>
    <w:p w14:paraId="4D735F4F" w14:textId="77777777" w:rsidR="00360EC5" w:rsidRPr="00103AC3" w:rsidRDefault="00360EC5" w:rsidP="009A6959">
      <w:pPr>
        <w:spacing w:line="360" w:lineRule="auto"/>
        <w:rPr>
          <w:sz w:val="12"/>
        </w:rPr>
      </w:pPr>
    </w:p>
    <w:p w14:paraId="5E1C25AD" w14:textId="2BDF4BCE" w:rsidR="00360EC5" w:rsidRDefault="00360EC5" w:rsidP="009A6959">
      <w:pPr>
        <w:spacing w:line="360" w:lineRule="auto"/>
      </w:pPr>
      <w:r>
        <w:t>Although this is ongoing funding, contract renewal forms and budget update</w:t>
      </w:r>
      <w:r w:rsidR="003D6A1B">
        <w:t>s</w:t>
      </w:r>
      <w:r>
        <w:t xml:space="preserve"> are required each state fiscal year. </w:t>
      </w:r>
      <w:r w:rsidRPr="003D6A1B">
        <w:rPr>
          <w:i/>
        </w:rPr>
        <w:t xml:space="preserve">Please note: AOC state funding for therapeutic courts in courts of limited jurisdiction may not supplant already existing local, state, or federal monies for this purpose. Continuing AOC funding for prior AOC funding is not considered supplanting. </w:t>
      </w:r>
    </w:p>
    <w:p w14:paraId="78DE3EBA" w14:textId="77777777" w:rsidR="00360EC5" w:rsidRPr="00103AC3" w:rsidRDefault="00360EC5" w:rsidP="009A6959">
      <w:pPr>
        <w:spacing w:line="360" w:lineRule="auto"/>
        <w:rPr>
          <w:sz w:val="12"/>
        </w:rPr>
      </w:pPr>
    </w:p>
    <w:p w14:paraId="01196075" w14:textId="77777777" w:rsidR="00360EC5" w:rsidRDefault="00360EC5" w:rsidP="009A6959">
      <w:pPr>
        <w:spacing w:line="360" w:lineRule="auto"/>
      </w:pPr>
      <w:r>
        <w:t xml:space="preserve">In this packet, you will find: </w:t>
      </w:r>
    </w:p>
    <w:p w14:paraId="459617C9" w14:textId="77777777" w:rsidR="00360EC5" w:rsidRDefault="00360EC5" w:rsidP="009A6959">
      <w:pPr>
        <w:pStyle w:val="ListParagraph"/>
        <w:numPr>
          <w:ilvl w:val="0"/>
          <w:numId w:val="1"/>
        </w:numPr>
        <w:spacing w:line="360" w:lineRule="auto"/>
      </w:pPr>
      <w:r>
        <w:t>Timeline of events….…….……………………………………</w:t>
      </w:r>
      <w:r w:rsidR="009A6959">
        <w:t xml:space="preserve"> </w:t>
      </w:r>
      <w:hyperlink w:anchor="_Timeline_of_Events" w:history="1">
        <w:r w:rsidRPr="000D0D2E">
          <w:rPr>
            <w:rStyle w:val="Hyperlink"/>
            <w:color w:val="0066FF"/>
          </w:rPr>
          <w:t>Page 1</w:t>
        </w:r>
      </w:hyperlink>
    </w:p>
    <w:p w14:paraId="2A1B451A" w14:textId="77777777" w:rsidR="00360EC5" w:rsidRDefault="00360EC5" w:rsidP="009A6959">
      <w:pPr>
        <w:pStyle w:val="ListParagraph"/>
        <w:numPr>
          <w:ilvl w:val="0"/>
          <w:numId w:val="1"/>
        </w:numPr>
        <w:spacing w:line="360" w:lineRule="auto"/>
      </w:pPr>
      <w:r>
        <w:t xml:space="preserve">Application/Renewal Form….……………………………….. </w:t>
      </w:r>
      <w:hyperlink w:anchor="_SFY2025_Application_&amp;" w:history="1">
        <w:r w:rsidR="00F97D5D" w:rsidRPr="000D0D2E">
          <w:rPr>
            <w:rStyle w:val="Hyperlink"/>
            <w:color w:val="0066FF"/>
          </w:rPr>
          <w:t>Pages 2-7</w:t>
        </w:r>
      </w:hyperlink>
    </w:p>
    <w:p w14:paraId="7336B588" w14:textId="77777777" w:rsidR="00F97D5D" w:rsidRDefault="00F97D5D" w:rsidP="009A6959">
      <w:pPr>
        <w:pStyle w:val="ListParagraph"/>
        <w:numPr>
          <w:ilvl w:val="0"/>
          <w:numId w:val="1"/>
        </w:numPr>
        <w:spacing w:line="360" w:lineRule="auto"/>
      </w:pPr>
      <w:r>
        <w:t xml:space="preserve">Frequently Asked Questions………………………………… </w:t>
      </w:r>
      <w:hyperlink w:anchor="_Frequently_Asked_Questions" w:history="1">
        <w:r w:rsidRPr="000D0D2E">
          <w:rPr>
            <w:rStyle w:val="Hyperlink"/>
            <w:color w:val="0066FF"/>
          </w:rPr>
          <w:t>Pages 8-9</w:t>
        </w:r>
      </w:hyperlink>
    </w:p>
    <w:p w14:paraId="14DF205D" w14:textId="77777777" w:rsidR="00360EC5" w:rsidRDefault="00360EC5" w:rsidP="009A6959">
      <w:pPr>
        <w:pStyle w:val="ListParagraph"/>
        <w:numPr>
          <w:ilvl w:val="0"/>
          <w:numId w:val="1"/>
        </w:numPr>
        <w:spacing w:line="360" w:lineRule="auto"/>
      </w:pPr>
      <w:r>
        <w:t xml:space="preserve">Terms &amp; Definitions…………….…………………………….. </w:t>
      </w:r>
      <w:hyperlink w:anchor="_Terms_&amp;_Definitions" w:history="1">
        <w:r w:rsidRPr="000D0D2E">
          <w:rPr>
            <w:rStyle w:val="Hyperlink"/>
            <w:color w:val="0066FF"/>
          </w:rPr>
          <w:t xml:space="preserve">Pages </w:t>
        </w:r>
        <w:r w:rsidR="00F97D5D" w:rsidRPr="000D0D2E">
          <w:rPr>
            <w:rStyle w:val="Hyperlink"/>
            <w:color w:val="0066FF"/>
          </w:rPr>
          <w:t>10-12</w:t>
        </w:r>
      </w:hyperlink>
    </w:p>
    <w:p w14:paraId="4EE9504C" w14:textId="77777777" w:rsidR="00360EC5" w:rsidRDefault="00360EC5" w:rsidP="009A6959">
      <w:pPr>
        <w:pStyle w:val="ListParagraph"/>
        <w:numPr>
          <w:ilvl w:val="0"/>
          <w:numId w:val="1"/>
        </w:numPr>
        <w:spacing w:line="360" w:lineRule="auto"/>
      </w:pPr>
      <w:r>
        <w:t xml:space="preserve">Resources for Accessing Treatment &amp; Support Services... </w:t>
      </w:r>
      <w:hyperlink w:anchor="_Resources_for_Accessing" w:history="1">
        <w:r w:rsidRPr="000D0D2E">
          <w:rPr>
            <w:rStyle w:val="Hyperlink"/>
            <w:color w:val="0066FF"/>
          </w:rPr>
          <w:t xml:space="preserve">Pages </w:t>
        </w:r>
        <w:r w:rsidR="00F97D5D" w:rsidRPr="000D0D2E">
          <w:rPr>
            <w:rStyle w:val="Hyperlink"/>
            <w:color w:val="0066FF"/>
          </w:rPr>
          <w:t>13-14</w:t>
        </w:r>
      </w:hyperlink>
    </w:p>
    <w:p w14:paraId="67BA5C82" w14:textId="3C16F74A" w:rsidR="00360EC5" w:rsidRDefault="00360EC5" w:rsidP="009A6959">
      <w:pPr>
        <w:pStyle w:val="ListParagraph"/>
        <w:numPr>
          <w:ilvl w:val="0"/>
          <w:numId w:val="1"/>
        </w:numPr>
        <w:spacing w:line="360" w:lineRule="auto"/>
      </w:pPr>
      <w:r>
        <w:t xml:space="preserve">Allowable &amp; Non-allowable </w:t>
      </w:r>
      <w:r w:rsidR="007B7B11">
        <w:t>Spending</w:t>
      </w:r>
      <w:r>
        <w:t xml:space="preserve"> Categories…….…</w:t>
      </w:r>
      <w:r w:rsidR="002202FD">
        <w:t>…</w:t>
      </w:r>
      <w:r>
        <w:t xml:space="preserve"> </w:t>
      </w:r>
      <w:hyperlink w:anchor="_Attachment_A" w:history="1">
        <w:r w:rsidRPr="000D0D2E">
          <w:rPr>
            <w:rStyle w:val="Hyperlink"/>
            <w:color w:val="0066FF"/>
          </w:rPr>
          <w:t>Attachment A</w:t>
        </w:r>
      </w:hyperlink>
    </w:p>
    <w:p w14:paraId="737BCC74" w14:textId="77777777" w:rsidR="00360EC5" w:rsidRDefault="00360EC5" w:rsidP="00360EC5">
      <w:pPr>
        <w:pStyle w:val="ListParagraph"/>
        <w:numPr>
          <w:ilvl w:val="0"/>
          <w:numId w:val="1"/>
        </w:numPr>
        <w:spacing w:line="360" w:lineRule="auto"/>
      </w:pPr>
      <w:r>
        <w:t xml:space="preserve">Sample Budget……………………………………….……….. </w:t>
      </w:r>
      <w:hyperlink w:anchor="_Attachment_B" w:history="1">
        <w:r w:rsidRPr="000D0D2E">
          <w:rPr>
            <w:rStyle w:val="Hyperlink"/>
            <w:color w:val="0066FF"/>
          </w:rPr>
          <w:t>Attachment B</w:t>
        </w:r>
      </w:hyperlink>
    </w:p>
    <w:tbl>
      <w:tblPr>
        <w:tblStyle w:val="TableGrid"/>
        <w:tblW w:w="0" w:type="auto"/>
        <w:tblLook w:val="04A0" w:firstRow="1" w:lastRow="0" w:firstColumn="1" w:lastColumn="0" w:noHBand="0" w:noVBand="1"/>
      </w:tblPr>
      <w:tblGrid>
        <w:gridCol w:w="4702"/>
        <w:gridCol w:w="4658"/>
      </w:tblGrid>
      <w:tr w:rsidR="00360EC5" w14:paraId="3A068FC1" w14:textId="77777777" w:rsidTr="00360EC5">
        <w:tc>
          <w:tcPr>
            <w:tcW w:w="9576" w:type="dxa"/>
            <w:gridSpan w:val="2"/>
            <w:tcBorders>
              <w:top w:val="nil"/>
              <w:left w:val="nil"/>
              <w:bottom w:val="single" w:sz="4" w:space="0" w:color="auto"/>
              <w:right w:val="nil"/>
            </w:tcBorders>
          </w:tcPr>
          <w:p w14:paraId="6F5F6730" w14:textId="77777777" w:rsidR="00360EC5" w:rsidRPr="00D00DD2" w:rsidRDefault="00360EC5" w:rsidP="00D00DD2">
            <w:pPr>
              <w:pStyle w:val="Heading1"/>
              <w:jc w:val="center"/>
              <w:rPr>
                <w:rFonts w:ascii="Arial" w:hAnsi="Arial" w:cs="Arial"/>
                <w:color w:val="auto"/>
                <w:sz w:val="36"/>
              </w:rPr>
            </w:pPr>
            <w:bookmarkStart w:id="0" w:name="_Timeline_of_Events"/>
            <w:bookmarkEnd w:id="0"/>
            <w:r w:rsidRPr="00D00DD2">
              <w:rPr>
                <w:rFonts w:ascii="Arial" w:hAnsi="Arial" w:cs="Arial"/>
                <w:color w:val="auto"/>
                <w:sz w:val="36"/>
              </w:rPr>
              <w:t>Timeline of Events</w:t>
            </w:r>
          </w:p>
        </w:tc>
      </w:tr>
      <w:tr w:rsidR="00360EC5" w14:paraId="7E7BC952" w14:textId="77777777" w:rsidTr="00360EC5">
        <w:tc>
          <w:tcPr>
            <w:tcW w:w="4788" w:type="dxa"/>
            <w:tcBorders>
              <w:top w:val="single" w:sz="4" w:space="0" w:color="auto"/>
            </w:tcBorders>
          </w:tcPr>
          <w:p w14:paraId="28C5A792" w14:textId="77777777" w:rsidR="00360EC5" w:rsidRPr="003A02D2" w:rsidRDefault="00360EC5" w:rsidP="00360EC5">
            <w:pPr>
              <w:jc w:val="center"/>
              <w:rPr>
                <w:b/>
              </w:rPr>
            </w:pPr>
            <w:r w:rsidRPr="003A02D2">
              <w:rPr>
                <w:b/>
              </w:rPr>
              <w:t>Activity</w:t>
            </w:r>
          </w:p>
          <w:p w14:paraId="41BA5851" w14:textId="77777777" w:rsidR="003A02D2" w:rsidRPr="003A02D2" w:rsidRDefault="003A02D2" w:rsidP="00360EC5">
            <w:pPr>
              <w:jc w:val="center"/>
              <w:rPr>
                <w:b/>
                <w:sz w:val="12"/>
              </w:rPr>
            </w:pPr>
          </w:p>
        </w:tc>
        <w:tc>
          <w:tcPr>
            <w:tcW w:w="4788" w:type="dxa"/>
            <w:tcBorders>
              <w:top w:val="single" w:sz="4" w:space="0" w:color="auto"/>
            </w:tcBorders>
          </w:tcPr>
          <w:p w14:paraId="24DAF1D2" w14:textId="77777777" w:rsidR="00360EC5" w:rsidRPr="003A02D2" w:rsidRDefault="00360EC5" w:rsidP="00360EC5">
            <w:pPr>
              <w:jc w:val="center"/>
              <w:rPr>
                <w:b/>
              </w:rPr>
            </w:pPr>
            <w:r w:rsidRPr="003A02D2">
              <w:rPr>
                <w:b/>
              </w:rPr>
              <w:t>Date</w:t>
            </w:r>
          </w:p>
        </w:tc>
      </w:tr>
      <w:tr w:rsidR="00360EC5" w14:paraId="2C503906" w14:textId="77777777" w:rsidTr="00360EC5">
        <w:tc>
          <w:tcPr>
            <w:tcW w:w="4788" w:type="dxa"/>
          </w:tcPr>
          <w:p w14:paraId="6DE74C4B" w14:textId="77777777" w:rsidR="00360EC5" w:rsidRDefault="00360EC5" w:rsidP="00360EC5">
            <w:r>
              <w:t>Applications – Announcement &amp; Publication</w:t>
            </w:r>
          </w:p>
          <w:p w14:paraId="5D66BCAD" w14:textId="77777777" w:rsidR="003A02D2" w:rsidRPr="003A02D2" w:rsidRDefault="003A02D2" w:rsidP="00360EC5">
            <w:pPr>
              <w:rPr>
                <w:sz w:val="12"/>
              </w:rPr>
            </w:pPr>
          </w:p>
        </w:tc>
        <w:tc>
          <w:tcPr>
            <w:tcW w:w="4788" w:type="dxa"/>
          </w:tcPr>
          <w:p w14:paraId="4961142F" w14:textId="77777777" w:rsidR="00360EC5" w:rsidRDefault="00360EC5" w:rsidP="00360EC5">
            <w:r>
              <w:t>April 12, 2024</w:t>
            </w:r>
          </w:p>
        </w:tc>
      </w:tr>
      <w:tr w:rsidR="00360EC5" w14:paraId="488BDE86" w14:textId="77777777" w:rsidTr="00360EC5">
        <w:tc>
          <w:tcPr>
            <w:tcW w:w="4788" w:type="dxa"/>
          </w:tcPr>
          <w:p w14:paraId="1CA86EE1" w14:textId="77777777" w:rsidR="00360EC5" w:rsidRDefault="00360EC5" w:rsidP="00360EC5">
            <w:r>
              <w:t>Zoom Office Hours</w:t>
            </w:r>
          </w:p>
        </w:tc>
        <w:tc>
          <w:tcPr>
            <w:tcW w:w="4788" w:type="dxa"/>
          </w:tcPr>
          <w:p w14:paraId="04B25D19" w14:textId="77777777" w:rsidR="00360EC5" w:rsidRDefault="00360EC5" w:rsidP="0092198A">
            <w:pPr>
              <w:spacing w:after="120"/>
            </w:pPr>
            <w:r>
              <w:t xml:space="preserve">April 16, 2024 </w:t>
            </w:r>
            <w:r w:rsidR="009A6959">
              <w:t>at</w:t>
            </w:r>
            <w:r>
              <w:t xml:space="preserve"> 12:00pm</w:t>
            </w:r>
          </w:p>
          <w:p w14:paraId="49AA33C4" w14:textId="77777777" w:rsidR="00360EC5" w:rsidRDefault="00360EC5" w:rsidP="00360EC5">
            <w:r>
              <w:t>April 18</w:t>
            </w:r>
            <w:r w:rsidR="009A6959">
              <w:t>, 2024 at 8:</w:t>
            </w:r>
            <w:r w:rsidR="00795FF3">
              <w:t>00</w:t>
            </w:r>
            <w:r w:rsidR="009A6959">
              <w:t>am</w:t>
            </w:r>
          </w:p>
          <w:p w14:paraId="2190BC13" w14:textId="77777777" w:rsidR="003A02D2" w:rsidRPr="003A02D2" w:rsidRDefault="003A02D2" w:rsidP="00360EC5">
            <w:pPr>
              <w:rPr>
                <w:sz w:val="12"/>
              </w:rPr>
            </w:pPr>
          </w:p>
        </w:tc>
      </w:tr>
      <w:tr w:rsidR="00360EC5" w14:paraId="12B3F926" w14:textId="77777777" w:rsidTr="00360EC5">
        <w:tc>
          <w:tcPr>
            <w:tcW w:w="4788" w:type="dxa"/>
          </w:tcPr>
          <w:p w14:paraId="38E4884E" w14:textId="77777777" w:rsidR="00360EC5" w:rsidRDefault="009A6959" w:rsidP="00360EC5">
            <w:r>
              <w:t>Applications Due</w:t>
            </w:r>
          </w:p>
        </w:tc>
        <w:tc>
          <w:tcPr>
            <w:tcW w:w="4788" w:type="dxa"/>
          </w:tcPr>
          <w:p w14:paraId="324DF912" w14:textId="4D735279" w:rsidR="00360EC5" w:rsidRDefault="009A6959" w:rsidP="00360EC5">
            <w:r>
              <w:t>May 17, 2</w:t>
            </w:r>
            <w:r w:rsidR="00FC0E92">
              <w:t>02</w:t>
            </w:r>
            <w:r>
              <w:t>4 at 5:00pm</w:t>
            </w:r>
          </w:p>
          <w:p w14:paraId="7458EE1E" w14:textId="77777777" w:rsidR="003A02D2" w:rsidRPr="003A02D2" w:rsidRDefault="003A02D2" w:rsidP="00360EC5">
            <w:pPr>
              <w:rPr>
                <w:sz w:val="12"/>
              </w:rPr>
            </w:pPr>
          </w:p>
        </w:tc>
      </w:tr>
      <w:tr w:rsidR="00360EC5" w14:paraId="56569D0D" w14:textId="77777777" w:rsidTr="00360EC5">
        <w:tc>
          <w:tcPr>
            <w:tcW w:w="4788" w:type="dxa"/>
          </w:tcPr>
          <w:p w14:paraId="1D69F136" w14:textId="77777777" w:rsidR="00360EC5" w:rsidRDefault="009A6959" w:rsidP="00360EC5">
            <w:r>
              <w:t>Application/Renewal Review Start</w:t>
            </w:r>
          </w:p>
          <w:p w14:paraId="04576642" w14:textId="77777777" w:rsidR="003A02D2" w:rsidRPr="003A02D2" w:rsidRDefault="003A02D2" w:rsidP="00360EC5">
            <w:pPr>
              <w:rPr>
                <w:sz w:val="12"/>
              </w:rPr>
            </w:pPr>
          </w:p>
        </w:tc>
        <w:tc>
          <w:tcPr>
            <w:tcW w:w="4788" w:type="dxa"/>
          </w:tcPr>
          <w:p w14:paraId="27FAA9F3" w14:textId="77777777" w:rsidR="009A6959" w:rsidRDefault="009A6959" w:rsidP="00360EC5">
            <w:r>
              <w:t>May 20-31, 2024</w:t>
            </w:r>
          </w:p>
        </w:tc>
      </w:tr>
      <w:tr w:rsidR="00360EC5" w14:paraId="52B7FFC8" w14:textId="77777777" w:rsidTr="00360EC5">
        <w:tc>
          <w:tcPr>
            <w:tcW w:w="4788" w:type="dxa"/>
          </w:tcPr>
          <w:p w14:paraId="53D3EA64" w14:textId="77777777" w:rsidR="00360EC5" w:rsidRDefault="009A6959" w:rsidP="00360EC5">
            <w:r>
              <w:t>Notification Letter &amp;/or Contract</w:t>
            </w:r>
          </w:p>
          <w:p w14:paraId="03D3E309" w14:textId="77777777" w:rsidR="003A02D2" w:rsidRPr="003A02D2" w:rsidRDefault="003A02D2" w:rsidP="00360EC5">
            <w:pPr>
              <w:rPr>
                <w:sz w:val="12"/>
              </w:rPr>
            </w:pPr>
          </w:p>
        </w:tc>
        <w:tc>
          <w:tcPr>
            <w:tcW w:w="4788" w:type="dxa"/>
          </w:tcPr>
          <w:p w14:paraId="72B9888A" w14:textId="77777777" w:rsidR="00360EC5" w:rsidRDefault="009A6959" w:rsidP="00360EC5">
            <w:r>
              <w:t xml:space="preserve">June </w:t>
            </w:r>
            <w:r w:rsidR="00795FF3">
              <w:t>14</w:t>
            </w:r>
            <w:r>
              <w:t>, 2024</w:t>
            </w:r>
          </w:p>
        </w:tc>
      </w:tr>
    </w:tbl>
    <w:p w14:paraId="77DC79FD" w14:textId="77777777" w:rsidR="009A6959" w:rsidRDefault="009A6959" w:rsidP="00D00DD2">
      <w:pPr>
        <w:pStyle w:val="Heading1"/>
        <w:jc w:val="center"/>
        <w:rPr>
          <w:rFonts w:asciiTheme="minorHAnsi" w:hAnsiTheme="minorHAnsi" w:cstheme="minorHAnsi"/>
          <w:color w:val="auto"/>
          <w:sz w:val="36"/>
        </w:rPr>
      </w:pPr>
      <w:bookmarkStart w:id="1" w:name="_SFY2025_Application_&amp;"/>
      <w:bookmarkEnd w:id="1"/>
      <w:r w:rsidRPr="00D00DD2">
        <w:rPr>
          <w:rFonts w:asciiTheme="minorHAnsi" w:hAnsiTheme="minorHAnsi" w:cstheme="minorHAnsi"/>
          <w:color w:val="auto"/>
          <w:sz w:val="36"/>
        </w:rPr>
        <w:lastRenderedPageBreak/>
        <w:t>SFY2025 Application &amp; Renewal Form</w:t>
      </w:r>
    </w:p>
    <w:p w14:paraId="6040D30C" w14:textId="77777777" w:rsidR="00D00DD2" w:rsidRPr="00D00DD2" w:rsidRDefault="00D00DD2" w:rsidP="00D00DD2"/>
    <w:p w14:paraId="31ED622E" w14:textId="77777777" w:rsidR="009A6959" w:rsidRDefault="009A6959" w:rsidP="009A6959">
      <w:pPr>
        <w:jc w:val="center"/>
        <w:rPr>
          <w:sz w:val="28"/>
        </w:rPr>
      </w:pPr>
      <w:r w:rsidRPr="009A6959">
        <w:rPr>
          <w:sz w:val="28"/>
        </w:rPr>
        <w:t xml:space="preserve">Please submit to </w:t>
      </w:r>
      <w:hyperlink r:id="rId8" w:history="1">
        <w:r w:rsidRPr="000D0D2E">
          <w:rPr>
            <w:rStyle w:val="Hyperlink"/>
            <w:color w:val="0066FF"/>
            <w:sz w:val="28"/>
          </w:rPr>
          <w:t>CLJTherapeuticCourtsApplications@courts.wa.gov</w:t>
        </w:r>
      </w:hyperlink>
    </w:p>
    <w:p w14:paraId="7ADC4AFC" w14:textId="77777777" w:rsidR="009A6959" w:rsidRPr="00690184" w:rsidRDefault="009A6959" w:rsidP="009A6959">
      <w:pPr>
        <w:jc w:val="center"/>
        <w:rPr>
          <w:sz w:val="12"/>
        </w:rPr>
      </w:pPr>
    </w:p>
    <w:p w14:paraId="7035A24D" w14:textId="77777777" w:rsidR="009A6959" w:rsidRPr="007760FA" w:rsidRDefault="009A6959" w:rsidP="009A6959">
      <w:pPr>
        <w:pStyle w:val="IntenseQuote"/>
        <w:rPr>
          <w:b/>
          <w:i w:val="0"/>
          <w:color w:val="1F3864" w:themeColor="accent1" w:themeShade="80"/>
        </w:rPr>
      </w:pPr>
      <w:r w:rsidRPr="007760FA">
        <w:rPr>
          <w:b/>
          <w:i w:val="0"/>
          <w:color w:val="1F3864" w:themeColor="accent1" w:themeShade="80"/>
        </w:rPr>
        <w:t>SECTION 1 – CONTACT INFORMATION</w:t>
      </w:r>
    </w:p>
    <w:p w14:paraId="54A04E72" w14:textId="77777777" w:rsidR="009A6959" w:rsidRDefault="009A6959" w:rsidP="00B401C3">
      <w:pPr>
        <w:spacing w:line="360" w:lineRule="auto"/>
      </w:pPr>
      <w:r>
        <w:t>Please enter contact information for person(s) completing this application or renewal</w:t>
      </w:r>
    </w:p>
    <w:p w14:paraId="24EE499A" w14:textId="77777777" w:rsidR="009A6959" w:rsidRDefault="009A6959" w:rsidP="00B401C3">
      <w:pPr>
        <w:pStyle w:val="ListParagraph"/>
        <w:numPr>
          <w:ilvl w:val="0"/>
          <w:numId w:val="2"/>
        </w:numPr>
        <w:spacing w:line="360" w:lineRule="auto"/>
      </w:pPr>
      <w:r>
        <w:t>Court Name</w:t>
      </w:r>
    </w:p>
    <w:p w14:paraId="648A58C8" w14:textId="77777777" w:rsidR="00B401C3" w:rsidRDefault="00B401C3" w:rsidP="00B401C3">
      <w:pPr>
        <w:pStyle w:val="ListParagraph"/>
        <w:spacing w:line="360" w:lineRule="auto"/>
      </w:pPr>
    </w:p>
    <w:p w14:paraId="2A7CE792" w14:textId="77777777" w:rsidR="009A6959" w:rsidRDefault="009A6959" w:rsidP="00B401C3">
      <w:pPr>
        <w:pStyle w:val="ListParagraph"/>
        <w:numPr>
          <w:ilvl w:val="0"/>
          <w:numId w:val="2"/>
        </w:numPr>
        <w:spacing w:line="360" w:lineRule="auto"/>
      </w:pPr>
      <w:r>
        <w:t>Court Mailing Address</w:t>
      </w:r>
    </w:p>
    <w:p w14:paraId="14CC89A2" w14:textId="77777777" w:rsidR="00B401C3" w:rsidRDefault="00B401C3" w:rsidP="00B401C3">
      <w:pPr>
        <w:pStyle w:val="ListParagraph"/>
      </w:pPr>
    </w:p>
    <w:p w14:paraId="05C8CB2B" w14:textId="77777777" w:rsidR="00B401C3" w:rsidRDefault="00B401C3" w:rsidP="00B401C3">
      <w:pPr>
        <w:pStyle w:val="ListParagraph"/>
        <w:spacing w:line="360" w:lineRule="auto"/>
      </w:pPr>
    </w:p>
    <w:p w14:paraId="0326F6C2" w14:textId="77777777" w:rsidR="009A6959" w:rsidRDefault="009A6959" w:rsidP="00B401C3">
      <w:pPr>
        <w:pStyle w:val="ListParagraph"/>
        <w:numPr>
          <w:ilvl w:val="0"/>
          <w:numId w:val="2"/>
        </w:numPr>
        <w:spacing w:line="360" w:lineRule="auto"/>
      </w:pPr>
      <w:r>
        <w:t>Applicant Name</w:t>
      </w:r>
    </w:p>
    <w:p w14:paraId="08D5248E" w14:textId="77777777" w:rsidR="00B401C3" w:rsidRDefault="00B401C3" w:rsidP="00B401C3">
      <w:pPr>
        <w:pStyle w:val="ListParagraph"/>
        <w:spacing w:line="360" w:lineRule="auto"/>
      </w:pPr>
    </w:p>
    <w:p w14:paraId="73E81847" w14:textId="77777777" w:rsidR="009A6959" w:rsidRDefault="009A6959" w:rsidP="00B401C3">
      <w:pPr>
        <w:pStyle w:val="ListParagraph"/>
        <w:numPr>
          <w:ilvl w:val="0"/>
          <w:numId w:val="2"/>
        </w:numPr>
        <w:spacing w:line="360" w:lineRule="auto"/>
      </w:pPr>
      <w:r>
        <w:t>Applicant Email</w:t>
      </w:r>
    </w:p>
    <w:p w14:paraId="29F85193" w14:textId="77777777" w:rsidR="00B401C3" w:rsidRDefault="00B401C3" w:rsidP="00B401C3">
      <w:pPr>
        <w:pStyle w:val="ListParagraph"/>
      </w:pPr>
    </w:p>
    <w:p w14:paraId="365E2D6C" w14:textId="77777777" w:rsidR="00B401C3" w:rsidRDefault="00B401C3" w:rsidP="00B401C3">
      <w:pPr>
        <w:pStyle w:val="ListParagraph"/>
        <w:spacing w:line="360" w:lineRule="auto"/>
      </w:pPr>
    </w:p>
    <w:p w14:paraId="56016AD7" w14:textId="77777777" w:rsidR="009A6959" w:rsidRDefault="009A6959" w:rsidP="00B401C3">
      <w:pPr>
        <w:pStyle w:val="ListParagraph"/>
        <w:numPr>
          <w:ilvl w:val="0"/>
          <w:numId w:val="2"/>
        </w:numPr>
        <w:spacing w:line="360" w:lineRule="auto"/>
      </w:pPr>
      <w:r>
        <w:t>Applicant Phone</w:t>
      </w:r>
    </w:p>
    <w:p w14:paraId="0F6C9572" w14:textId="77777777" w:rsidR="00B401C3" w:rsidRDefault="00B401C3" w:rsidP="00B401C3">
      <w:pPr>
        <w:pStyle w:val="ListParagraph"/>
        <w:spacing w:line="360" w:lineRule="auto"/>
      </w:pPr>
    </w:p>
    <w:p w14:paraId="53ADFA00" w14:textId="37A0D7CE" w:rsidR="009A6959" w:rsidRDefault="009A6959" w:rsidP="00B401C3">
      <w:pPr>
        <w:spacing w:line="360" w:lineRule="auto"/>
      </w:pPr>
      <w:r>
        <w:t>Please enter contact information for signing agent</w:t>
      </w:r>
      <w:r w:rsidR="00BF4595">
        <w:t>(s)</w:t>
      </w:r>
      <w:r>
        <w:t xml:space="preserve"> or person(s) who can authorize acceptance of funds, if approved</w:t>
      </w:r>
    </w:p>
    <w:p w14:paraId="545CA5B2" w14:textId="77777777" w:rsidR="009A6959" w:rsidRDefault="009A6959" w:rsidP="00B401C3">
      <w:pPr>
        <w:pStyle w:val="ListParagraph"/>
        <w:numPr>
          <w:ilvl w:val="0"/>
          <w:numId w:val="2"/>
        </w:numPr>
        <w:spacing w:line="360" w:lineRule="auto"/>
      </w:pPr>
      <w:r>
        <w:t>Signatory Name</w:t>
      </w:r>
    </w:p>
    <w:p w14:paraId="014D7363" w14:textId="77777777" w:rsidR="00B401C3" w:rsidRDefault="00B401C3" w:rsidP="00B401C3">
      <w:pPr>
        <w:pStyle w:val="ListParagraph"/>
        <w:spacing w:line="360" w:lineRule="auto"/>
      </w:pPr>
    </w:p>
    <w:p w14:paraId="135048A7" w14:textId="77777777" w:rsidR="009A6959" w:rsidRDefault="009A6959" w:rsidP="00B401C3">
      <w:pPr>
        <w:pStyle w:val="ListParagraph"/>
        <w:numPr>
          <w:ilvl w:val="0"/>
          <w:numId w:val="2"/>
        </w:numPr>
        <w:spacing w:line="360" w:lineRule="auto"/>
      </w:pPr>
      <w:r>
        <w:t>Signatory Email</w:t>
      </w:r>
    </w:p>
    <w:p w14:paraId="09FFDE2D" w14:textId="77777777" w:rsidR="00B401C3" w:rsidRDefault="00B401C3" w:rsidP="00B401C3">
      <w:pPr>
        <w:pStyle w:val="ListParagraph"/>
      </w:pPr>
    </w:p>
    <w:p w14:paraId="37FB2978" w14:textId="77777777" w:rsidR="00B401C3" w:rsidRDefault="00B401C3" w:rsidP="00B401C3">
      <w:pPr>
        <w:pStyle w:val="ListParagraph"/>
        <w:spacing w:line="360" w:lineRule="auto"/>
      </w:pPr>
    </w:p>
    <w:p w14:paraId="3972BCDE" w14:textId="77777777" w:rsidR="009A6959" w:rsidRDefault="009A6959" w:rsidP="00B401C3">
      <w:pPr>
        <w:pStyle w:val="ListParagraph"/>
        <w:numPr>
          <w:ilvl w:val="0"/>
          <w:numId w:val="2"/>
        </w:numPr>
        <w:spacing w:line="360" w:lineRule="auto"/>
      </w:pPr>
      <w:r>
        <w:t>Signatory Phone</w:t>
      </w:r>
    </w:p>
    <w:p w14:paraId="01C471C2" w14:textId="77777777" w:rsidR="009A6959" w:rsidRDefault="009A6959" w:rsidP="009A6959">
      <w:pPr>
        <w:spacing w:line="276" w:lineRule="auto"/>
      </w:pPr>
    </w:p>
    <w:p w14:paraId="684CE289" w14:textId="77777777" w:rsidR="00B401C3" w:rsidRDefault="00B401C3" w:rsidP="009A6959">
      <w:pPr>
        <w:spacing w:line="276" w:lineRule="auto"/>
      </w:pPr>
    </w:p>
    <w:p w14:paraId="689B916A" w14:textId="77777777" w:rsidR="00B401C3" w:rsidRDefault="00B401C3" w:rsidP="009A6959">
      <w:pPr>
        <w:spacing w:line="276" w:lineRule="auto"/>
      </w:pPr>
    </w:p>
    <w:p w14:paraId="332672B7" w14:textId="77777777" w:rsidR="00B401C3" w:rsidRDefault="00B401C3" w:rsidP="009A6959">
      <w:pPr>
        <w:spacing w:line="276" w:lineRule="auto"/>
      </w:pPr>
    </w:p>
    <w:p w14:paraId="650B9CD6" w14:textId="77777777" w:rsidR="00B401C3" w:rsidRPr="007760FA" w:rsidRDefault="009A6959" w:rsidP="009A6959">
      <w:pPr>
        <w:pStyle w:val="IntenseQuote"/>
        <w:rPr>
          <w:b/>
          <w:i w:val="0"/>
          <w:color w:val="1F3864" w:themeColor="accent1" w:themeShade="80"/>
        </w:rPr>
      </w:pPr>
      <w:r w:rsidRPr="007760FA">
        <w:rPr>
          <w:b/>
          <w:i w:val="0"/>
          <w:color w:val="1F3864" w:themeColor="accent1" w:themeShade="80"/>
        </w:rPr>
        <w:lastRenderedPageBreak/>
        <w:t>SECTION 2 – PROGRAMMATIC DETAILS</w:t>
      </w:r>
    </w:p>
    <w:p w14:paraId="098CAD17" w14:textId="34B9AB2F" w:rsidR="00B401C3" w:rsidRDefault="00B401C3" w:rsidP="00EA6D2B">
      <w:pPr>
        <w:pStyle w:val="ListParagraph"/>
        <w:numPr>
          <w:ilvl w:val="0"/>
          <w:numId w:val="4"/>
        </w:numPr>
        <w:tabs>
          <w:tab w:val="left" w:pos="5928"/>
        </w:tabs>
        <w:spacing w:line="360" w:lineRule="auto"/>
        <w:jc w:val="both"/>
      </w:pPr>
      <w:r>
        <w:t xml:space="preserve">Please select the category that best represents your request. Please select </w:t>
      </w:r>
      <w:r w:rsidRPr="00BF4595">
        <w:rPr>
          <w:u w:val="single"/>
        </w:rPr>
        <w:t>only one for each application</w:t>
      </w:r>
    </w:p>
    <w:p w14:paraId="74D8FBAE" w14:textId="77777777" w:rsidR="00B401C3" w:rsidRDefault="00B401C3" w:rsidP="00690184">
      <w:pPr>
        <w:pStyle w:val="ListParagraph"/>
        <w:numPr>
          <w:ilvl w:val="1"/>
          <w:numId w:val="6"/>
        </w:numPr>
        <w:tabs>
          <w:tab w:val="left" w:pos="5928"/>
        </w:tabs>
        <w:spacing w:line="360" w:lineRule="auto"/>
        <w:jc w:val="both"/>
      </w:pPr>
      <w:r>
        <w:t>New Therapeutic Court</w:t>
      </w:r>
    </w:p>
    <w:p w14:paraId="433C487C" w14:textId="77777777" w:rsidR="00B401C3" w:rsidRDefault="00B401C3" w:rsidP="00690184">
      <w:pPr>
        <w:pStyle w:val="ListParagraph"/>
        <w:numPr>
          <w:ilvl w:val="2"/>
          <w:numId w:val="6"/>
        </w:numPr>
        <w:tabs>
          <w:tab w:val="left" w:pos="5928"/>
        </w:tabs>
        <w:spacing w:line="360" w:lineRule="auto"/>
      </w:pPr>
      <w:r>
        <w:t>Program Type (e.g. Community Court, Veteran’s Court, Mental</w:t>
      </w:r>
      <w:r w:rsidR="007760FA">
        <w:t xml:space="preserve"> </w:t>
      </w:r>
      <w:r>
        <w:t>Health/Behavioral Health Court, SUD/Drug Court etc.):</w:t>
      </w:r>
    </w:p>
    <w:p w14:paraId="7AB583B3" w14:textId="77777777" w:rsidR="00B401C3" w:rsidRDefault="00B401C3" w:rsidP="00EA6D2B">
      <w:pPr>
        <w:pStyle w:val="ListParagraph"/>
        <w:tabs>
          <w:tab w:val="left" w:pos="5928"/>
        </w:tabs>
        <w:spacing w:line="360" w:lineRule="auto"/>
        <w:ind w:left="2160"/>
        <w:jc w:val="both"/>
      </w:pPr>
    </w:p>
    <w:p w14:paraId="208A753F" w14:textId="77777777" w:rsidR="00B401C3" w:rsidRDefault="00B401C3" w:rsidP="00690184">
      <w:pPr>
        <w:pStyle w:val="ListParagraph"/>
        <w:numPr>
          <w:ilvl w:val="1"/>
          <w:numId w:val="6"/>
        </w:numPr>
        <w:tabs>
          <w:tab w:val="left" w:pos="5928"/>
        </w:tabs>
        <w:spacing w:line="360" w:lineRule="auto"/>
      </w:pPr>
      <w:r>
        <w:t>Existing Therapeutic Court, adding a new court/program type</w:t>
      </w:r>
    </w:p>
    <w:p w14:paraId="7AC0B83E" w14:textId="77777777" w:rsidR="00B401C3" w:rsidRDefault="00B401C3" w:rsidP="00690184">
      <w:pPr>
        <w:pStyle w:val="ListParagraph"/>
        <w:numPr>
          <w:ilvl w:val="2"/>
          <w:numId w:val="6"/>
        </w:numPr>
        <w:tabs>
          <w:tab w:val="left" w:pos="5928"/>
        </w:tabs>
        <w:spacing w:line="360" w:lineRule="auto"/>
      </w:pPr>
      <w:r>
        <w:t xml:space="preserve">New Program Type: </w:t>
      </w:r>
    </w:p>
    <w:p w14:paraId="4E6911DE" w14:textId="77777777" w:rsidR="00B401C3" w:rsidRDefault="00B401C3" w:rsidP="00EA6D2B">
      <w:pPr>
        <w:pStyle w:val="ListParagraph"/>
        <w:tabs>
          <w:tab w:val="left" w:pos="5928"/>
        </w:tabs>
        <w:spacing w:line="360" w:lineRule="auto"/>
        <w:ind w:left="2160"/>
      </w:pPr>
    </w:p>
    <w:p w14:paraId="2FDF487E" w14:textId="77777777" w:rsidR="00B401C3" w:rsidRDefault="00B401C3" w:rsidP="00690184">
      <w:pPr>
        <w:pStyle w:val="ListParagraph"/>
        <w:numPr>
          <w:ilvl w:val="1"/>
          <w:numId w:val="6"/>
        </w:numPr>
        <w:tabs>
          <w:tab w:val="left" w:pos="5928"/>
        </w:tabs>
        <w:spacing w:line="360" w:lineRule="auto"/>
      </w:pPr>
      <w:r>
        <w:t>Existing Therapeutic Court, but not currently funded through the AOC CLJ Therapeutic Court Program</w:t>
      </w:r>
    </w:p>
    <w:p w14:paraId="23ECD142" w14:textId="77777777" w:rsidR="00B401C3" w:rsidRDefault="00B401C3" w:rsidP="00EA6D2B">
      <w:pPr>
        <w:pStyle w:val="ListParagraph"/>
        <w:tabs>
          <w:tab w:val="left" w:pos="5928"/>
        </w:tabs>
        <w:spacing w:line="360" w:lineRule="auto"/>
        <w:ind w:left="1440"/>
        <w:jc w:val="both"/>
      </w:pPr>
    </w:p>
    <w:p w14:paraId="4F248F64" w14:textId="77777777" w:rsidR="00B401C3" w:rsidRDefault="00B401C3" w:rsidP="00690184">
      <w:pPr>
        <w:pStyle w:val="ListParagraph"/>
        <w:numPr>
          <w:ilvl w:val="1"/>
          <w:numId w:val="6"/>
        </w:numPr>
        <w:tabs>
          <w:tab w:val="left" w:pos="5928"/>
        </w:tabs>
        <w:spacing w:line="360" w:lineRule="auto"/>
      </w:pPr>
      <w:r>
        <w:t>Existing Therapeutic Court, exists under the CLJ Therapeutic Court Funding administered by the AOC and are renewing funding agreement</w:t>
      </w:r>
    </w:p>
    <w:p w14:paraId="489DD4EE" w14:textId="77777777" w:rsidR="00B401C3" w:rsidRPr="007760FA" w:rsidRDefault="00B401C3" w:rsidP="00690184">
      <w:pPr>
        <w:pStyle w:val="ListParagraph"/>
        <w:numPr>
          <w:ilvl w:val="2"/>
          <w:numId w:val="6"/>
        </w:numPr>
        <w:tabs>
          <w:tab w:val="left" w:pos="5928"/>
        </w:tabs>
        <w:spacing w:line="360" w:lineRule="auto"/>
        <w:rPr>
          <w:b/>
          <w:highlight w:val="yellow"/>
        </w:rPr>
      </w:pPr>
      <w:r w:rsidRPr="007760FA">
        <w:rPr>
          <w:b/>
          <w:color w:val="FF0000"/>
          <w:highlight w:val="yellow"/>
        </w:rPr>
        <w:t>STOP</w:t>
      </w:r>
      <w:r w:rsidRPr="007760FA">
        <w:rPr>
          <w:b/>
          <w:highlight w:val="yellow"/>
        </w:rPr>
        <w:t xml:space="preserve"> HERE and COMPLETE SECTION 4 ONLY</w:t>
      </w:r>
    </w:p>
    <w:p w14:paraId="69FE93FD" w14:textId="77777777" w:rsidR="00A471F6" w:rsidRDefault="00A471F6" w:rsidP="00A471F6">
      <w:pPr>
        <w:pStyle w:val="ListParagraph"/>
        <w:tabs>
          <w:tab w:val="left" w:pos="5928"/>
        </w:tabs>
        <w:spacing w:line="360" w:lineRule="auto"/>
        <w:ind w:left="2160"/>
        <w:rPr>
          <w:b/>
        </w:rPr>
      </w:pPr>
    </w:p>
    <w:p w14:paraId="66802F78" w14:textId="77777777" w:rsidR="00B401C3" w:rsidRPr="00B401C3" w:rsidRDefault="00B401C3" w:rsidP="00EA6D2B">
      <w:pPr>
        <w:pStyle w:val="ListParagraph"/>
        <w:numPr>
          <w:ilvl w:val="0"/>
          <w:numId w:val="4"/>
        </w:numPr>
        <w:tabs>
          <w:tab w:val="left" w:pos="5928"/>
        </w:tabs>
        <w:spacing w:line="360" w:lineRule="auto"/>
        <w:rPr>
          <w:b/>
        </w:rPr>
      </w:pPr>
      <w:r>
        <w:t xml:space="preserve">Please briefly describe the following: </w:t>
      </w:r>
    </w:p>
    <w:p w14:paraId="5EA9F146" w14:textId="3083C225" w:rsidR="00B401C3" w:rsidRPr="00BF4595" w:rsidRDefault="00B401C3" w:rsidP="00EA6D2B">
      <w:pPr>
        <w:pStyle w:val="ListParagraph"/>
        <w:numPr>
          <w:ilvl w:val="1"/>
          <w:numId w:val="4"/>
        </w:numPr>
        <w:tabs>
          <w:tab w:val="left" w:pos="5928"/>
        </w:tabs>
        <w:spacing w:line="360" w:lineRule="auto"/>
        <w:rPr>
          <w:b/>
        </w:rPr>
      </w:pPr>
      <w:r>
        <w:t>The number of participants you currently serve or plan to serve in a contract year (July – June)</w:t>
      </w:r>
    </w:p>
    <w:p w14:paraId="49BBC3C8" w14:textId="3E28C89F" w:rsidR="00BF4595" w:rsidRDefault="00BF4595" w:rsidP="00BF4595">
      <w:pPr>
        <w:pStyle w:val="ListParagraph"/>
        <w:tabs>
          <w:tab w:val="left" w:pos="5928"/>
        </w:tabs>
        <w:spacing w:line="360" w:lineRule="auto"/>
        <w:ind w:left="1440"/>
        <w:rPr>
          <w:b/>
        </w:rPr>
      </w:pPr>
    </w:p>
    <w:p w14:paraId="3DA5438B" w14:textId="77777777" w:rsidR="00982F79" w:rsidRPr="00EA6D2B" w:rsidRDefault="00982F79" w:rsidP="00BF4595">
      <w:pPr>
        <w:pStyle w:val="ListParagraph"/>
        <w:tabs>
          <w:tab w:val="left" w:pos="5928"/>
        </w:tabs>
        <w:spacing w:line="360" w:lineRule="auto"/>
        <w:ind w:left="1440"/>
        <w:rPr>
          <w:b/>
        </w:rPr>
      </w:pPr>
    </w:p>
    <w:p w14:paraId="3899ECBD" w14:textId="77777777" w:rsidR="00EA6D2B" w:rsidRPr="00EA6D2B" w:rsidRDefault="00EA6D2B" w:rsidP="00EA6D2B">
      <w:pPr>
        <w:tabs>
          <w:tab w:val="left" w:pos="5928"/>
        </w:tabs>
        <w:spacing w:line="360" w:lineRule="auto"/>
        <w:ind w:left="1080"/>
        <w:rPr>
          <w:b/>
        </w:rPr>
      </w:pPr>
    </w:p>
    <w:p w14:paraId="041BCE21" w14:textId="4352AE4A" w:rsidR="00B401C3" w:rsidRPr="00BF4595" w:rsidRDefault="00EA6D2B" w:rsidP="00EA6D2B">
      <w:pPr>
        <w:pStyle w:val="ListParagraph"/>
        <w:numPr>
          <w:ilvl w:val="1"/>
          <w:numId w:val="4"/>
        </w:numPr>
        <w:tabs>
          <w:tab w:val="left" w:pos="5928"/>
        </w:tabs>
        <w:spacing w:line="360" w:lineRule="auto"/>
        <w:rPr>
          <w:b/>
        </w:rPr>
      </w:pPr>
      <w:r>
        <w:t>R</w:t>
      </w:r>
      <w:r w:rsidR="00B401C3">
        <w:t>eferral process</w:t>
      </w:r>
      <w:r>
        <w:t xml:space="preserve"> (how do/will participants enter the program)</w:t>
      </w:r>
    </w:p>
    <w:p w14:paraId="55F53688" w14:textId="77777777" w:rsidR="00BF4595" w:rsidRPr="00EA6D2B" w:rsidRDefault="00BF4595" w:rsidP="00BF4595">
      <w:pPr>
        <w:pStyle w:val="ListParagraph"/>
        <w:tabs>
          <w:tab w:val="left" w:pos="5928"/>
        </w:tabs>
        <w:spacing w:line="360" w:lineRule="auto"/>
        <w:ind w:left="1440"/>
        <w:rPr>
          <w:b/>
        </w:rPr>
      </w:pPr>
    </w:p>
    <w:p w14:paraId="39BF75B2" w14:textId="081D05CA" w:rsidR="00EA6D2B" w:rsidRDefault="00EA6D2B" w:rsidP="00EA6D2B">
      <w:pPr>
        <w:pStyle w:val="ListParagraph"/>
        <w:rPr>
          <w:b/>
        </w:rPr>
      </w:pPr>
    </w:p>
    <w:p w14:paraId="5C73C523" w14:textId="77777777" w:rsidR="00982F79" w:rsidRPr="00EA6D2B" w:rsidRDefault="00982F79" w:rsidP="00EA6D2B">
      <w:pPr>
        <w:pStyle w:val="ListParagraph"/>
        <w:rPr>
          <w:b/>
        </w:rPr>
      </w:pPr>
    </w:p>
    <w:p w14:paraId="0112FFDD" w14:textId="77777777" w:rsidR="00EA6D2B" w:rsidRPr="00EA6D2B" w:rsidRDefault="00EA6D2B" w:rsidP="00EA6D2B">
      <w:pPr>
        <w:pStyle w:val="ListParagraph"/>
        <w:tabs>
          <w:tab w:val="left" w:pos="5928"/>
        </w:tabs>
        <w:spacing w:line="360" w:lineRule="auto"/>
        <w:ind w:left="1440"/>
        <w:rPr>
          <w:b/>
        </w:rPr>
      </w:pPr>
    </w:p>
    <w:p w14:paraId="50EE7EBA" w14:textId="3B39DD97" w:rsidR="00EA6D2B" w:rsidRPr="00BF4595" w:rsidRDefault="00EA6D2B" w:rsidP="00EA6D2B">
      <w:pPr>
        <w:pStyle w:val="ListParagraph"/>
        <w:numPr>
          <w:ilvl w:val="1"/>
          <w:numId w:val="4"/>
        </w:numPr>
        <w:tabs>
          <w:tab w:val="left" w:pos="5928"/>
        </w:tabs>
        <w:spacing w:line="360" w:lineRule="auto"/>
        <w:rPr>
          <w:b/>
        </w:rPr>
      </w:pPr>
      <w:r>
        <w:t>Entry Criteria (allowable legal charges, must have a diagnosis, etc.)</w:t>
      </w:r>
    </w:p>
    <w:p w14:paraId="35F6D00F" w14:textId="77777777" w:rsidR="00BF4595" w:rsidRPr="00EA6D2B" w:rsidRDefault="00BF4595" w:rsidP="00BF4595">
      <w:pPr>
        <w:pStyle w:val="ListParagraph"/>
        <w:tabs>
          <w:tab w:val="left" w:pos="5928"/>
        </w:tabs>
        <w:spacing w:line="360" w:lineRule="auto"/>
        <w:ind w:left="1440"/>
        <w:rPr>
          <w:b/>
        </w:rPr>
      </w:pPr>
    </w:p>
    <w:p w14:paraId="68807D4F" w14:textId="77777777" w:rsidR="00EA6D2B" w:rsidRPr="00EA6D2B" w:rsidRDefault="00EA6D2B" w:rsidP="00EA6D2B">
      <w:pPr>
        <w:pStyle w:val="ListParagraph"/>
        <w:tabs>
          <w:tab w:val="left" w:pos="5928"/>
        </w:tabs>
        <w:spacing w:line="360" w:lineRule="auto"/>
        <w:ind w:left="1440"/>
        <w:rPr>
          <w:b/>
        </w:rPr>
      </w:pPr>
    </w:p>
    <w:p w14:paraId="24543FE7" w14:textId="76BCBB17" w:rsidR="00EA6D2B" w:rsidRPr="00BF4595" w:rsidRDefault="00EA6D2B" w:rsidP="00EA6D2B">
      <w:pPr>
        <w:pStyle w:val="ListParagraph"/>
        <w:numPr>
          <w:ilvl w:val="1"/>
          <w:numId w:val="4"/>
        </w:numPr>
        <w:tabs>
          <w:tab w:val="left" w:pos="5928"/>
        </w:tabs>
        <w:spacing w:line="360" w:lineRule="auto"/>
        <w:rPr>
          <w:b/>
        </w:rPr>
      </w:pPr>
      <w:r>
        <w:t xml:space="preserve">Risk-Needs Assessment Tools – if no tools are being used, please describe which one you may utilize (see </w:t>
      </w:r>
      <w:hyperlink w:anchor="_Resources_for_Accessing" w:history="1">
        <w:r w:rsidRPr="00BB62DC">
          <w:rPr>
            <w:rStyle w:val="Hyperlink"/>
          </w:rPr>
          <w:t>resources pgs</w:t>
        </w:r>
        <w:r w:rsidR="007760FA" w:rsidRPr="00BB62DC">
          <w:rPr>
            <w:rStyle w:val="Hyperlink"/>
          </w:rPr>
          <w:t>.</w:t>
        </w:r>
        <w:r w:rsidRPr="00BB62DC">
          <w:rPr>
            <w:rStyle w:val="Hyperlink"/>
          </w:rPr>
          <w:t xml:space="preserve"> 9-10</w:t>
        </w:r>
      </w:hyperlink>
      <w:r>
        <w:t>)</w:t>
      </w:r>
    </w:p>
    <w:p w14:paraId="723EDD97" w14:textId="605EB6BD" w:rsidR="00BF4595" w:rsidRDefault="00BF4595" w:rsidP="00BF4595">
      <w:pPr>
        <w:pStyle w:val="ListParagraph"/>
        <w:tabs>
          <w:tab w:val="left" w:pos="5928"/>
        </w:tabs>
        <w:spacing w:line="360" w:lineRule="auto"/>
        <w:ind w:left="1440"/>
        <w:rPr>
          <w:b/>
        </w:rPr>
      </w:pPr>
    </w:p>
    <w:p w14:paraId="2C95677F" w14:textId="77777777" w:rsidR="00982F79" w:rsidRPr="00EA6D2B" w:rsidRDefault="00982F79" w:rsidP="00BF4595">
      <w:pPr>
        <w:pStyle w:val="ListParagraph"/>
        <w:tabs>
          <w:tab w:val="left" w:pos="5928"/>
        </w:tabs>
        <w:spacing w:line="360" w:lineRule="auto"/>
        <w:ind w:left="1440"/>
        <w:rPr>
          <w:b/>
        </w:rPr>
      </w:pPr>
    </w:p>
    <w:p w14:paraId="4F245297" w14:textId="77777777" w:rsidR="00EA6D2B" w:rsidRPr="00EA6D2B" w:rsidRDefault="00EA6D2B" w:rsidP="00EA6D2B">
      <w:pPr>
        <w:pStyle w:val="ListParagraph"/>
        <w:rPr>
          <w:b/>
        </w:rPr>
      </w:pPr>
    </w:p>
    <w:p w14:paraId="3F81443F" w14:textId="77777777" w:rsidR="00EA6D2B" w:rsidRPr="00EA6D2B" w:rsidRDefault="00EA6D2B" w:rsidP="00EA6D2B">
      <w:pPr>
        <w:pStyle w:val="ListParagraph"/>
        <w:tabs>
          <w:tab w:val="left" w:pos="5928"/>
        </w:tabs>
        <w:spacing w:line="360" w:lineRule="auto"/>
        <w:ind w:left="1440"/>
        <w:rPr>
          <w:b/>
        </w:rPr>
      </w:pPr>
    </w:p>
    <w:p w14:paraId="5D23F31C" w14:textId="7CD2DEBC" w:rsidR="00EA6D2B" w:rsidRPr="00BB62DC" w:rsidRDefault="00EA6D2B" w:rsidP="00EA6D2B">
      <w:pPr>
        <w:pStyle w:val="ListParagraph"/>
        <w:numPr>
          <w:ilvl w:val="1"/>
          <w:numId w:val="4"/>
        </w:numPr>
        <w:tabs>
          <w:tab w:val="left" w:pos="5928"/>
        </w:tabs>
        <w:spacing w:line="360" w:lineRule="auto"/>
        <w:rPr>
          <w:b/>
        </w:rPr>
      </w:pPr>
      <w:r>
        <w:t>Please describe any formal agreements your court has with behavioral health agencies that provide evidence-based treatment and intervention (e.g. Moral Reconation Therapy</w:t>
      </w:r>
      <w:r w:rsidR="007760FA">
        <w:t xml:space="preserve"> (MRT)</w:t>
      </w:r>
      <w:r>
        <w:t xml:space="preserve">, Acceptance and Commitment Therapy, etc. See </w:t>
      </w:r>
      <w:hyperlink w:anchor="_Resources_for_Accessing" w:history="1">
        <w:r w:rsidRPr="00BB62DC">
          <w:rPr>
            <w:rStyle w:val="Hyperlink"/>
          </w:rPr>
          <w:t xml:space="preserve">resources </w:t>
        </w:r>
        <w:r w:rsidR="00795FF3" w:rsidRPr="00BB62DC">
          <w:rPr>
            <w:rStyle w:val="Hyperlink"/>
          </w:rPr>
          <w:t>pgs.</w:t>
        </w:r>
        <w:r w:rsidRPr="00BB62DC">
          <w:rPr>
            <w:rStyle w:val="Hyperlink"/>
          </w:rPr>
          <w:t xml:space="preserve"> 9-10</w:t>
        </w:r>
      </w:hyperlink>
      <w:r>
        <w:t xml:space="preserve">) </w:t>
      </w:r>
      <w:r w:rsidRPr="003D6A1B">
        <w:rPr>
          <w:i/>
        </w:rPr>
        <w:t>Please note: if chosen for funding, evidence-based and/or best practice standards will be required.</w:t>
      </w:r>
      <w:r>
        <w:t xml:space="preserve"> </w:t>
      </w:r>
    </w:p>
    <w:p w14:paraId="40B7D38C" w14:textId="77777777" w:rsidR="00BB62DC" w:rsidRPr="00EA6D2B" w:rsidRDefault="00BB62DC" w:rsidP="00BB62DC">
      <w:pPr>
        <w:pStyle w:val="ListParagraph"/>
        <w:tabs>
          <w:tab w:val="left" w:pos="5928"/>
        </w:tabs>
        <w:spacing w:line="360" w:lineRule="auto"/>
        <w:ind w:left="1440"/>
        <w:rPr>
          <w:b/>
        </w:rPr>
      </w:pPr>
    </w:p>
    <w:p w14:paraId="47326B4A" w14:textId="7AB0501F" w:rsidR="00EA6D2B" w:rsidRDefault="00EA6D2B" w:rsidP="00EA6D2B">
      <w:pPr>
        <w:pStyle w:val="ListParagraph"/>
        <w:tabs>
          <w:tab w:val="left" w:pos="5928"/>
        </w:tabs>
        <w:spacing w:line="360" w:lineRule="auto"/>
        <w:ind w:left="1440"/>
        <w:rPr>
          <w:b/>
        </w:rPr>
      </w:pPr>
    </w:p>
    <w:p w14:paraId="58FE9F0F" w14:textId="77777777" w:rsidR="00982F79" w:rsidRPr="00EA6D2B" w:rsidRDefault="00982F79" w:rsidP="00EA6D2B">
      <w:pPr>
        <w:pStyle w:val="ListParagraph"/>
        <w:tabs>
          <w:tab w:val="left" w:pos="5928"/>
        </w:tabs>
        <w:spacing w:line="360" w:lineRule="auto"/>
        <w:ind w:left="1440"/>
        <w:rPr>
          <w:b/>
        </w:rPr>
      </w:pPr>
    </w:p>
    <w:p w14:paraId="744AC1DB" w14:textId="673B886F" w:rsidR="00EA6D2B" w:rsidRPr="00BB62DC" w:rsidRDefault="00EA6D2B" w:rsidP="00EA6D2B">
      <w:pPr>
        <w:pStyle w:val="ListParagraph"/>
        <w:numPr>
          <w:ilvl w:val="1"/>
          <w:numId w:val="4"/>
        </w:numPr>
        <w:tabs>
          <w:tab w:val="left" w:pos="5928"/>
        </w:tabs>
        <w:spacing w:line="360" w:lineRule="auto"/>
        <w:rPr>
          <w:b/>
        </w:rPr>
      </w:pPr>
      <w:r>
        <w:t>Substance use testing process</w:t>
      </w:r>
    </w:p>
    <w:p w14:paraId="71EDFDB6" w14:textId="3B28EE92" w:rsidR="00BB62DC" w:rsidRDefault="00BB62DC" w:rsidP="00BB62DC">
      <w:pPr>
        <w:pStyle w:val="ListParagraph"/>
        <w:tabs>
          <w:tab w:val="left" w:pos="5928"/>
        </w:tabs>
        <w:spacing w:line="360" w:lineRule="auto"/>
        <w:ind w:left="1440"/>
        <w:rPr>
          <w:b/>
        </w:rPr>
      </w:pPr>
    </w:p>
    <w:p w14:paraId="2C553500" w14:textId="77777777" w:rsidR="00982F79" w:rsidRPr="00EA6D2B" w:rsidRDefault="00982F79" w:rsidP="00BB62DC">
      <w:pPr>
        <w:pStyle w:val="ListParagraph"/>
        <w:tabs>
          <w:tab w:val="left" w:pos="5928"/>
        </w:tabs>
        <w:spacing w:line="360" w:lineRule="auto"/>
        <w:ind w:left="1440"/>
        <w:rPr>
          <w:b/>
        </w:rPr>
      </w:pPr>
    </w:p>
    <w:p w14:paraId="72FBF5CD" w14:textId="77777777" w:rsidR="00EA6D2B" w:rsidRPr="00EA6D2B" w:rsidRDefault="00EA6D2B" w:rsidP="00EA6D2B">
      <w:pPr>
        <w:pStyle w:val="ListParagraph"/>
        <w:rPr>
          <w:b/>
        </w:rPr>
      </w:pPr>
    </w:p>
    <w:p w14:paraId="4711B46E" w14:textId="77777777" w:rsidR="00EA6D2B" w:rsidRPr="007760FA" w:rsidRDefault="00EA6D2B" w:rsidP="00EA6D2B">
      <w:pPr>
        <w:pStyle w:val="IntenseQuote"/>
        <w:rPr>
          <w:b/>
          <w:i w:val="0"/>
          <w:color w:val="1F3864" w:themeColor="accent1" w:themeShade="80"/>
        </w:rPr>
      </w:pPr>
      <w:r w:rsidRPr="007760FA">
        <w:rPr>
          <w:b/>
          <w:i w:val="0"/>
          <w:color w:val="1F3864" w:themeColor="accent1" w:themeShade="80"/>
        </w:rPr>
        <w:t>SECTION 3 – ADMINISTRATIVE DETAILS</w:t>
      </w:r>
    </w:p>
    <w:p w14:paraId="0D43BCA7" w14:textId="77777777" w:rsidR="00F0202F" w:rsidRDefault="007760FA" w:rsidP="00BD1491">
      <w:pPr>
        <w:tabs>
          <w:tab w:val="left" w:pos="5928"/>
        </w:tabs>
        <w:spacing w:line="360" w:lineRule="auto"/>
      </w:pPr>
      <w:r>
        <w:t xml:space="preserve">This section is to inform the AOC of the possible technical assistance or training opportunities we can provide. A “no” answer will not jeopardize </w:t>
      </w:r>
      <w:r w:rsidR="00F0202F">
        <w:t xml:space="preserve">a funding decision. Please answer the following questions </w:t>
      </w:r>
      <w:r w:rsidR="00F0202F" w:rsidRPr="00BD1491">
        <w:rPr>
          <w:b/>
        </w:rPr>
        <w:t>using 350 words or fewer</w:t>
      </w:r>
      <w:r w:rsidR="00F0202F">
        <w:t xml:space="preserve">. </w:t>
      </w:r>
    </w:p>
    <w:p w14:paraId="7AA8FA3A" w14:textId="77777777" w:rsidR="00F0202F" w:rsidRDefault="00F0202F" w:rsidP="00BD1491">
      <w:pPr>
        <w:pStyle w:val="ListParagraph"/>
        <w:numPr>
          <w:ilvl w:val="0"/>
          <w:numId w:val="7"/>
        </w:numPr>
        <w:tabs>
          <w:tab w:val="left" w:pos="5928"/>
        </w:tabs>
        <w:spacing w:line="360" w:lineRule="auto"/>
      </w:pPr>
      <w:r>
        <w:t xml:space="preserve">Does your program track data? If yes, how is it tracked? What data do you track? As a requirement of this funding source, courts must complete the Washington Therapeutic Court Evaluation and Review (WATER) tool. </w:t>
      </w:r>
      <w:r w:rsidRPr="00F0202F">
        <w:rPr>
          <w:i/>
        </w:rPr>
        <w:t>Support from the AOC will be provided.</w:t>
      </w:r>
      <w:r>
        <w:t xml:space="preserve"> </w:t>
      </w:r>
    </w:p>
    <w:p w14:paraId="3F947FAD" w14:textId="77777777" w:rsidR="00BD1491" w:rsidRDefault="00BD1491" w:rsidP="00BD1491">
      <w:pPr>
        <w:pStyle w:val="ListParagraph"/>
        <w:tabs>
          <w:tab w:val="left" w:pos="5928"/>
        </w:tabs>
        <w:spacing w:line="360" w:lineRule="auto"/>
      </w:pPr>
    </w:p>
    <w:p w14:paraId="3EF2EC62" w14:textId="77777777" w:rsidR="00BD1491" w:rsidRDefault="00BD1491" w:rsidP="00BD1491">
      <w:pPr>
        <w:pStyle w:val="ListParagraph"/>
        <w:tabs>
          <w:tab w:val="left" w:pos="5928"/>
        </w:tabs>
        <w:spacing w:line="360" w:lineRule="auto"/>
      </w:pPr>
    </w:p>
    <w:p w14:paraId="086351F5" w14:textId="77777777" w:rsidR="00BD1491" w:rsidRDefault="00BD1491" w:rsidP="00BD1491">
      <w:pPr>
        <w:pStyle w:val="ListParagraph"/>
        <w:tabs>
          <w:tab w:val="left" w:pos="5928"/>
        </w:tabs>
        <w:spacing w:line="360" w:lineRule="auto"/>
      </w:pPr>
    </w:p>
    <w:p w14:paraId="654BDC20" w14:textId="77777777" w:rsidR="00BD1491" w:rsidRDefault="00BD1491" w:rsidP="00BD1491">
      <w:pPr>
        <w:pStyle w:val="ListParagraph"/>
        <w:tabs>
          <w:tab w:val="left" w:pos="5928"/>
        </w:tabs>
        <w:spacing w:line="360" w:lineRule="auto"/>
      </w:pPr>
    </w:p>
    <w:p w14:paraId="2A489357" w14:textId="77777777" w:rsidR="00BD1491" w:rsidRDefault="00BD1491" w:rsidP="00BD1491">
      <w:pPr>
        <w:pStyle w:val="ListParagraph"/>
        <w:tabs>
          <w:tab w:val="left" w:pos="5928"/>
        </w:tabs>
        <w:spacing w:line="360" w:lineRule="auto"/>
      </w:pPr>
    </w:p>
    <w:p w14:paraId="3D4930AB" w14:textId="77777777" w:rsidR="00F0202F" w:rsidRDefault="00F0202F" w:rsidP="00BD1491">
      <w:pPr>
        <w:pStyle w:val="ListParagraph"/>
        <w:numPr>
          <w:ilvl w:val="0"/>
          <w:numId w:val="7"/>
        </w:numPr>
        <w:tabs>
          <w:tab w:val="left" w:pos="5928"/>
        </w:tabs>
        <w:spacing w:line="360" w:lineRule="auto"/>
      </w:pPr>
      <w:r>
        <w:t xml:space="preserve">Has your program built and implemented a policies and procedures manual? If so, please include it with your application. If not, when do you anticipate completion? </w:t>
      </w:r>
      <w:r w:rsidRPr="00F0202F">
        <w:rPr>
          <w:i/>
        </w:rPr>
        <w:t>The AOC can support you in the completion of this requirement.</w:t>
      </w:r>
      <w:r>
        <w:t xml:space="preserve"> </w:t>
      </w:r>
    </w:p>
    <w:p w14:paraId="3BDCF593" w14:textId="77777777" w:rsidR="00BD1491" w:rsidRDefault="00BD1491" w:rsidP="00BD1491">
      <w:pPr>
        <w:pStyle w:val="ListParagraph"/>
      </w:pPr>
    </w:p>
    <w:p w14:paraId="26C5DFFF" w14:textId="77777777" w:rsidR="00BD1491" w:rsidRDefault="00BD1491" w:rsidP="00BD1491">
      <w:pPr>
        <w:pStyle w:val="ListParagraph"/>
      </w:pPr>
    </w:p>
    <w:p w14:paraId="102EFA14" w14:textId="77777777" w:rsidR="00BD1491" w:rsidRDefault="00BD1491" w:rsidP="00BD1491">
      <w:pPr>
        <w:pStyle w:val="ListParagraph"/>
      </w:pPr>
    </w:p>
    <w:p w14:paraId="753C8CD5" w14:textId="77777777" w:rsidR="00BD1491" w:rsidRDefault="00BD1491" w:rsidP="00BD1491">
      <w:pPr>
        <w:pStyle w:val="ListParagraph"/>
        <w:tabs>
          <w:tab w:val="left" w:pos="5928"/>
        </w:tabs>
        <w:spacing w:line="360" w:lineRule="auto"/>
      </w:pPr>
    </w:p>
    <w:p w14:paraId="2EF3B0BB" w14:textId="77777777" w:rsidR="00BD1491" w:rsidRDefault="00BD1491" w:rsidP="00BD1491">
      <w:pPr>
        <w:pStyle w:val="ListParagraph"/>
        <w:tabs>
          <w:tab w:val="left" w:pos="5928"/>
        </w:tabs>
        <w:spacing w:line="360" w:lineRule="auto"/>
      </w:pPr>
    </w:p>
    <w:p w14:paraId="55CFB865" w14:textId="77777777" w:rsidR="00F0202F" w:rsidRPr="00BD1491" w:rsidRDefault="00F0202F" w:rsidP="00BD1491">
      <w:pPr>
        <w:pStyle w:val="ListParagraph"/>
        <w:numPr>
          <w:ilvl w:val="0"/>
          <w:numId w:val="7"/>
        </w:numPr>
        <w:tabs>
          <w:tab w:val="left" w:pos="5928"/>
        </w:tabs>
        <w:spacing w:line="360" w:lineRule="auto"/>
      </w:pPr>
      <w:r>
        <w:t xml:space="preserve">Equity and inclusion </w:t>
      </w:r>
      <w:proofErr w:type="gramStart"/>
      <w:r>
        <w:t>means</w:t>
      </w:r>
      <w:proofErr w:type="gramEnd"/>
      <w:r>
        <w:t xml:space="preserve"> ensuring equitable access, services, and outcomes for all sociodemographic and sociocultural groups. Does your program have a diversity, equity, and inclusion plan? If so, please include it with your application. If not, describe your intention to create a plan and please include a timeline. </w:t>
      </w:r>
      <w:r w:rsidRPr="00F0202F">
        <w:rPr>
          <w:i/>
        </w:rPr>
        <w:t xml:space="preserve">The AOC will require that courts receiving funding under this program develop an equity and inclusion plan tailored to their therapeutic court program. </w:t>
      </w:r>
    </w:p>
    <w:p w14:paraId="1CE1D8F4" w14:textId="77777777" w:rsidR="00BD1491" w:rsidRDefault="00BD1491" w:rsidP="00BD1491">
      <w:pPr>
        <w:tabs>
          <w:tab w:val="left" w:pos="5928"/>
        </w:tabs>
        <w:spacing w:line="360" w:lineRule="auto"/>
      </w:pPr>
    </w:p>
    <w:p w14:paraId="1F4CCF73" w14:textId="77777777" w:rsidR="00BD1491" w:rsidRDefault="00BD1491" w:rsidP="00BD1491">
      <w:pPr>
        <w:tabs>
          <w:tab w:val="left" w:pos="5928"/>
        </w:tabs>
        <w:spacing w:line="360" w:lineRule="auto"/>
      </w:pPr>
    </w:p>
    <w:p w14:paraId="60BF3B34" w14:textId="77777777" w:rsidR="00BD1491" w:rsidRDefault="00BD1491" w:rsidP="00BD1491">
      <w:pPr>
        <w:tabs>
          <w:tab w:val="left" w:pos="5928"/>
        </w:tabs>
        <w:spacing w:line="360" w:lineRule="auto"/>
      </w:pPr>
    </w:p>
    <w:p w14:paraId="234F1E39" w14:textId="5BDF124C" w:rsidR="00BD1491" w:rsidRDefault="00BD1491" w:rsidP="00BD1491">
      <w:pPr>
        <w:tabs>
          <w:tab w:val="left" w:pos="5928"/>
        </w:tabs>
        <w:spacing w:line="360" w:lineRule="auto"/>
      </w:pPr>
    </w:p>
    <w:p w14:paraId="17CDCA86" w14:textId="77777777" w:rsidR="00982F79" w:rsidRPr="00F0202F" w:rsidRDefault="00982F79" w:rsidP="00BD1491">
      <w:pPr>
        <w:tabs>
          <w:tab w:val="left" w:pos="5928"/>
        </w:tabs>
        <w:spacing w:line="360" w:lineRule="auto"/>
      </w:pPr>
    </w:p>
    <w:p w14:paraId="2D472C80" w14:textId="77777777" w:rsidR="00F0202F" w:rsidRDefault="00F0202F" w:rsidP="00BD1491">
      <w:pPr>
        <w:pStyle w:val="ListParagraph"/>
        <w:numPr>
          <w:ilvl w:val="0"/>
          <w:numId w:val="7"/>
        </w:numPr>
        <w:tabs>
          <w:tab w:val="left" w:pos="5928"/>
        </w:tabs>
        <w:spacing w:line="360" w:lineRule="auto"/>
      </w:pPr>
      <w:r>
        <w:t xml:space="preserve">Please list community partners (e.g. behavioral health agencies, law enforcement, social services agencies, etc.) your court collaborates with or plans to collaborate with to address the needs of your target population. Please include copies, if available, of the Memorandums of Understanding (MOUs) or letter of support. </w:t>
      </w:r>
    </w:p>
    <w:p w14:paraId="1E830265" w14:textId="480AAD54" w:rsidR="00BD1491" w:rsidRDefault="00BD1491" w:rsidP="00BD1491">
      <w:pPr>
        <w:pStyle w:val="ListParagraph"/>
        <w:tabs>
          <w:tab w:val="left" w:pos="5928"/>
        </w:tabs>
        <w:spacing w:line="360" w:lineRule="auto"/>
      </w:pPr>
    </w:p>
    <w:p w14:paraId="5CA84981" w14:textId="77777777" w:rsidR="0055558A" w:rsidRDefault="0055558A" w:rsidP="00BD1491">
      <w:pPr>
        <w:pStyle w:val="ListParagraph"/>
        <w:tabs>
          <w:tab w:val="left" w:pos="5928"/>
        </w:tabs>
        <w:spacing w:line="360" w:lineRule="auto"/>
      </w:pPr>
    </w:p>
    <w:p w14:paraId="22FF92A4" w14:textId="77777777" w:rsidR="00BD1491" w:rsidRDefault="00BD1491" w:rsidP="00BD1491">
      <w:pPr>
        <w:pStyle w:val="ListParagraph"/>
        <w:tabs>
          <w:tab w:val="left" w:pos="5928"/>
        </w:tabs>
        <w:spacing w:line="360" w:lineRule="auto"/>
      </w:pPr>
    </w:p>
    <w:p w14:paraId="41A96F07" w14:textId="77777777" w:rsidR="00BD1491" w:rsidRDefault="00BD1491" w:rsidP="00BD1491">
      <w:pPr>
        <w:pStyle w:val="ListParagraph"/>
        <w:tabs>
          <w:tab w:val="left" w:pos="5928"/>
        </w:tabs>
        <w:spacing w:line="360" w:lineRule="auto"/>
      </w:pPr>
    </w:p>
    <w:p w14:paraId="1C152408" w14:textId="77777777" w:rsidR="00F0202F" w:rsidRDefault="00F0202F" w:rsidP="00BD1491">
      <w:pPr>
        <w:pStyle w:val="ListParagraph"/>
        <w:numPr>
          <w:ilvl w:val="0"/>
          <w:numId w:val="7"/>
        </w:numPr>
        <w:tabs>
          <w:tab w:val="left" w:pos="5928"/>
        </w:tabs>
        <w:spacing w:line="360" w:lineRule="auto"/>
      </w:pPr>
      <w:r>
        <w:lastRenderedPageBreak/>
        <w:t xml:space="preserve">What sources of funding currently contribute to the operations of your therapeutic court? </w:t>
      </w:r>
    </w:p>
    <w:p w14:paraId="7213FB21" w14:textId="3F18B979" w:rsidR="00BD1491" w:rsidRDefault="00BD1491" w:rsidP="00BD1491">
      <w:pPr>
        <w:pStyle w:val="ListParagraph"/>
      </w:pPr>
    </w:p>
    <w:p w14:paraId="3290281B" w14:textId="5F5F62C8" w:rsidR="0055558A" w:rsidRDefault="0055558A" w:rsidP="00BD1491">
      <w:pPr>
        <w:pStyle w:val="ListParagraph"/>
      </w:pPr>
    </w:p>
    <w:p w14:paraId="695D7DBA" w14:textId="77777777" w:rsidR="0055558A" w:rsidRDefault="0055558A" w:rsidP="00BD1491">
      <w:pPr>
        <w:pStyle w:val="ListParagraph"/>
      </w:pPr>
    </w:p>
    <w:p w14:paraId="039611FC" w14:textId="77777777" w:rsidR="00BD1491" w:rsidRDefault="00BD1491" w:rsidP="00BD1491">
      <w:pPr>
        <w:pStyle w:val="ListParagraph"/>
      </w:pPr>
    </w:p>
    <w:p w14:paraId="2F3CA0BA" w14:textId="77777777" w:rsidR="00BD1491" w:rsidRDefault="00BD1491" w:rsidP="00BD1491">
      <w:pPr>
        <w:pStyle w:val="ListParagraph"/>
        <w:tabs>
          <w:tab w:val="left" w:pos="5928"/>
        </w:tabs>
        <w:spacing w:line="360" w:lineRule="auto"/>
      </w:pPr>
    </w:p>
    <w:p w14:paraId="43EED18B" w14:textId="77777777" w:rsidR="00F0202F" w:rsidRDefault="00F0202F" w:rsidP="00BD1491">
      <w:pPr>
        <w:pStyle w:val="ListParagraph"/>
        <w:numPr>
          <w:ilvl w:val="0"/>
          <w:numId w:val="7"/>
        </w:numPr>
        <w:tabs>
          <w:tab w:val="left" w:pos="5928"/>
        </w:tabs>
        <w:spacing w:line="360" w:lineRule="auto"/>
      </w:pPr>
      <w:r>
        <w:t xml:space="preserve">Have you submitted application for other funding? </w:t>
      </w:r>
      <w:r w:rsidR="00BD1491" w:rsidRPr="00BD1491">
        <w:t>If yes, please state the funding source, the dollar amounts awarded or sought, the operations supported, and when/if the funding begins.</w:t>
      </w:r>
    </w:p>
    <w:p w14:paraId="3BE99065" w14:textId="77777777" w:rsidR="00F0202F" w:rsidRDefault="00F0202F" w:rsidP="00BD1491">
      <w:pPr>
        <w:pStyle w:val="ListParagraph"/>
        <w:numPr>
          <w:ilvl w:val="1"/>
          <w:numId w:val="7"/>
        </w:numPr>
        <w:tabs>
          <w:tab w:val="left" w:pos="5928"/>
        </w:tabs>
        <w:spacing w:line="360" w:lineRule="auto"/>
      </w:pPr>
      <w:r>
        <w:t>No</w:t>
      </w:r>
    </w:p>
    <w:p w14:paraId="0A5556CD" w14:textId="77777777" w:rsidR="00F0202F" w:rsidRDefault="00F0202F" w:rsidP="00BD1491">
      <w:pPr>
        <w:pStyle w:val="ListParagraph"/>
        <w:numPr>
          <w:ilvl w:val="1"/>
          <w:numId w:val="7"/>
        </w:numPr>
        <w:tabs>
          <w:tab w:val="left" w:pos="5928"/>
        </w:tabs>
        <w:spacing w:line="360" w:lineRule="auto"/>
      </w:pPr>
      <w:r>
        <w:t>Yes, already awarded funds</w:t>
      </w:r>
    </w:p>
    <w:p w14:paraId="02D5C349" w14:textId="10873C64" w:rsidR="00BD1491" w:rsidRDefault="00F0202F" w:rsidP="00BD1491">
      <w:pPr>
        <w:pStyle w:val="ListParagraph"/>
        <w:numPr>
          <w:ilvl w:val="1"/>
          <w:numId w:val="7"/>
        </w:numPr>
        <w:tabs>
          <w:tab w:val="left" w:pos="5928"/>
        </w:tabs>
        <w:spacing w:line="360" w:lineRule="auto"/>
      </w:pPr>
      <w:r>
        <w:t>Yes, we have an application under consideration</w:t>
      </w:r>
    </w:p>
    <w:p w14:paraId="5DB17D17" w14:textId="77777777" w:rsidR="00BD1491" w:rsidRDefault="00BD1491" w:rsidP="00BD1491">
      <w:pPr>
        <w:pStyle w:val="IntenseQuote"/>
        <w:rPr>
          <w:b/>
          <w:i w:val="0"/>
          <w:color w:val="1F3864" w:themeColor="accent1" w:themeShade="80"/>
        </w:rPr>
      </w:pPr>
      <w:r w:rsidRPr="00BD1491">
        <w:rPr>
          <w:b/>
          <w:i w:val="0"/>
          <w:color w:val="1F3864" w:themeColor="accent1" w:themeShade="80"/>
        </w:rPr>
        <w:t>SECTION 4 – EXISTING THERAPEUTIC COURTS</w:t>
      </w:r>
    </w:p>
    <w:p w14:paraId="7D18D6B0" w14:textId="77777777" w:rsidR="00BD1491" w:rsidRDefault="00BD1491" w:rsidP="00BD1491">
      <w:pPr>
        <w:spacing w:line="360" w:lineRule="auto"/>
        <w:ind w:left="360"/>
      </w:pPr>
      <w:r>
        <w:t xml:space="preserve">Please provide your budget with justification below or attach to this application. Answer the following question </w:t>
      </w:r>
      <w:r w:rsidRPr="00BD1491">
        <w:rPr>
          <w:b/>
        </w:rPr>
        <w:t>using 600 words or fewer.</w:t>
      </w:r>
      <w:r>
        <w:t xml:space="preserve"> </w:t>
      </w:r>
    </w:p>
    <w:p w14:paraId="3CF10E08" w14:textId="77777777" w:rsidR="00BD1491" w:rsidRDefault="00BD1491" w:rsidP="00BD1491">
      <w:pPr>
        <w:pStyle w:val="ListParagraph"/>
        <w:numPr>
          <w:ilvl w:val="0"/>
          <w:numId w:val="8"/>
        </w:numPr>
        <w:spacing w:line="360" w:lineRule="auto"/>
      </w:pPr>
      <w:r>
        <w:t xml:space="preserve">What steps have to taken to improve your best practices during the SFY2024 contract? </w:t>
      </w:r>
    </w:p>
    <w:p w14:paraId="06B4188F" w14:textId="77777777" w:rsidR="00BD1491" w:rsidRDefault="00BD1491" w:rsidP="00BD1491">
      <w:pPr>
        <w:spacing w:line="360" w:lineRule="auto"/>
      </w:pPr>
    </w:p>
    <w:p w14:paraId="461EDCA6" w14:textId="77777777" w:rsidR="00BD1491" w:rsidRDefault="00BD1491" w:rsidP="00BD1491">
      <w:pPr>
        <w:spacing w:line="360" w:lineRule="auto"/>
      </w:pPr>
    </w:p>
    <w:p w14:paraId="290396B6" w14:textId="77777777" w:rsidR="00BD1491" w:rsidRDefault="00BD1491" w:rsidP="00BD1491">
      <w:pPr>
        <w:spacing w:line="360" w:lineRule="auto"/>
      </w:pPr>
    </w:p>
    <w:p w14:paraId="09B985C2" w14:textId="77777777" w:rsidR="00BD1491" w:rsidRDefault="00BD1491" w:rsidP="00BD1491">
      <w:pPr>
        <w:spacing w:line="360" w:lineRule="auto"/>
      </w:pPr>
    </w:p>
    <w:p w14:paraId="2D4D1B73" w14:textId="77777777" w:rsidR="00BD1491" w:rsidRDefault="00BD1491" w:rsidP="00BD1491">
      <w:pPr>
        <w:spacing w:line="360" w:lineRule="auto"/>
      </w:pPr>
    </w:p>
    <w:p w14:paraId="0222D88F" w14:textId="77777777" w:rsidR="00BD1491" w:rsidRDefault="00BD1491" w:rsidP="00BD1491">
      <w:pPr>
        <w:spacing w:line="360" w:lineRule="auto"/>
      </w:pPr>
    </w:p>
    <w:p w14:paraId="0DDA87E5" w14:textId="77777777" w:rsidR="00BD1491" w:rsidRDefault="00BD1491" w:rsidP="00BD1491">
      <w:pPr>
        <w:spacing w:line="360" w:lineRule="auto"/>
      </w:pPr>
    </w:p>
    <w:p w14:paraId="139C1A8A" w14:textId="77777777" w:rsidR="00BD1491" w:rsidRDefault="00BD1491" w:rsidP="00BD1491">
      <w:pPr>
        <w:spacing w:line="360" w:lineRule="auto"/>
      </w:pPr>
    </w:p>
    <w:p w14:paraId="66B2C90B" w14:textId="77777777" w:rsidR="00BD1491" w:rsidRDefault="00BD1491" w:rsidP="00BD1491">
      <w:pPr>
        <w:spacing w:line="360" w:lineRule="auto"/>
      </w:pPr>
    </w:p>
    <w:p w14:paraId="73D78B93" w14:textId="77777777" w:rsidR="00BD1491" w:rsidRDefault="00BD1491" w:rsidP="00BD1491">
      <w:pPr>
        <w:spacing w:line="360" w:lineRule="auto"/>
      </w:pPr>
    </w:p>
    <w:p w14:paraId="2F128BC7" w14:textId="77777777" w:rsidR="00BD1491" w:rsidRDefault="00BD1491" w:rsidP="00BD1491">
      <w:pPr>
        <w:spacing w:line="360" w:lineRule="auto"/>
      </w:pPr>
    </w:p>
    <w:p w14:paraId="7589110E" w14:textId="77777777" w:rsidR="00BD1491" w:rsidRDefault="00BD1491" w:rsidP="00BD1491">
      <w:pPr>
        <w:spacing w:line="360" w:lineRule="auto"/>
      </w:pPr>
    </w:p>
    <w:p w14:paraId="26603608" w14:textId="77777777" w:rsidR="00BD1491" w:rsidRDefault="00BD1491" w:rsidP="00BD1491">
      <w:pPr>
        <w:spacing w:line="360" w:lineRule="auto"/>
      </w:pPr>
    </w:p>
    <w:p w14:paraId="540592C4" w14:textId="77777777" w:rsidR="00BD1491" w:rsidRDefault="00BD1491" w:rsidP="00BD1491">
      <w:pPr>
        <w:spacing w:line="360" w:lineRule="auto"/>
      </w:pPr>
    </w:p>
    <w:p w14:paraId="74DC5C71" w14:textId="77777777" w:rsidR="00BD1491" w:rsidRDefault="00BD1491" w:rsidP="00BD1491">
      <w:pPr>
        <w:spacing w:line="360" w:lineRule="auto"/>
      </w:pPr>
    </w:p>
    <w:p w14:paraId="44D342D4" w14:textId="77777777" w:rsidR="00BD1491" w:rsidRDefault="00BD1491" w:rsidP="00BD1491">
      <w:pPr>
        <w:spacing w:line="360" w:lineRule="auto"/>
      </w:pPr>
    </w:p>
    <w:p w14:paraId="77B78884" w14:textId="77777777" w:rsidR="00BD1491" w:rsidRDefault="00BD1491" w:rsidP="00BD1491">
      <w:pPr>
        <w:spacing w:line="360" w:lineRule="auto"/>
      </w:pPr>
    </w:p>
    <w:p w14:paraId="56FD376C" w14:textId="77777777" w:rsidR="00BD1491" w:rsidRDefault="00BD1491" w:rsidP="00BD1491">
      <w:pPr>
        <w:spacing w:line="360" w:lineRule="auto"/>
      </w:pPr>
    </w:p>
    <w:p w14:paraId="4B4413A8" w14:textId="77777777" w:rsidR="00BD1491" w:rsidRDefault="00BD1491" w:rsidP="00BD1491">
      <w:pPr>
        <w:spacing w:line="360" w:lineRule="auto"/>
      </w:pPr>
    </w:p>
    <w:p w14:paraId="0DB303AE" w14:textId="77777777" w:rsidR="00BD1491" w:rsidRDefault="00BD1491" w:rsidP="00BD1491">
      <w:pPr>
        <w:spacing w:line="360" w:lineRule="auto"/>
      </w:pPr>
    </w:p>
    <w:p w14:paraId="27A0D00D" w14:textId="77777777" w:rsidR="00BD1491" w:rsidRDefault="00BD1491" w:rsidP="00BD1491">
      <w:pPr>
        <w:spacing w:line="360" w:lineRule="auto"/>
      </w:pPr>
    </w:p>
    <w:p w14:paraId="5F5A5225" w14:textId="77777777" w:rsidR="00BD1491" w:rsidRDefault="00BD1491" w:rsidP="00BD1491">
      <w:pPr>
        <w:spacing w:line="360" w:lineRule="auto"/>
      </w:pPr>
    </w:p>
    <w:p w14:paraId="270E43F6" w14:textId="77777777" w:rsidR="00BD1491" w:rsidRDefault="00BD1491" w:rsidP="00BD1491">
      <w:pPr>
        <w:spacing w:line="360" w:lineRule="auto"/>
      </w:pPr>
    </w:p>
    <w:p w14:paraId="69520B22" w14:textId="77777777" w:rsidR="00BD1491" w:rsidRDefault="00BD1491" w:rsidP="00BD1491">
      <w:pPr>
        <w:spacing w:line="360" w:lineRule="auto"/>
      </w:pPr>
    </w:p>
    <w:p w14:paraId="0B81FE3B" w14:textId="77777777" w:rsidR="00BD1491" w:rsidRDefault="00BD1491" w:rsidP="00BD1491">
      <w:pPr>
        <w:spacing w:line="360" w:lineRule="auto"/>
      </w:pPr>
    </w:p>
    <w:p w14:paraId="5B2E9E0B" w14:textId="77777777" w:rsidR="00BD1491" w:rsidRDefault="00BD1491" w:rsidP="00BD1491">
      <w:pPr>
        <w:spacing w:line="360" w:lineRule="auto"/>
      </w:pPr>
    </w:p>
    <w:p w14:paraId="2671FD11" w14:textId="77777777" w:rsidR="00BD1491" w:rsidRDefault="00BD1491" w:rsidP="00BD1491">
      <w:pPr>
        <w:spacing w:line="360" w:lineRule="auto"/>
      </w:pPr>
    </w:p>
    <w:p w14:paraId="43D14F7E" w14:textId="77777777" w:rsidR="00BD1491" w:rsidRDefault="00BD1491" w:rsidP="00BD1491">
      <w:pPr>
        <w:spacing w:line="360" w:lineRule="auto"/>
      </w:pPr>
    </w:p>
    <w:p w14:paraId="4FE36851" w14:textId="77777777" w:rsidR="00BD1491" w:rsidRDefault="00BD1491" w:rsidP="00BD1491">
      <w:pPr>
        <w:spacing w:line="360" w:lineRule="auto"/>
        <w:jc w:val="center"/>
      </w:pPr>
      <w:r>
        <w:t>This page intentionally left blank.</w:t>
      </w:r>
    </w:p>
    <w:p w14:paraId="6225D992" w14:textId="77777777" w:rsidR="00BD1491" w:rsidRDefault="00BD1491" w:rsidP="00BD1491">
      <w:pPr>
        <w:spacing w:line="360" w:lineRule="auto"/>
        <w:jc w:val="center"/>
      </w:pPr>
    </w:p>
    <w:p w14:paraId="61189053" w14:textId="77777777" w:rsidR="00BD1491" w:rsidRDefault="00BD1491" w:rsidP="00BD1491">
      <w:pPr>
        <w:spacing w:line="360" w:lineRule="auto"/>
        <w:jc w:val="center"/>
      </w:pPr>
    </w:p>
    <w:p w14:paraId="0665BBA3" w14:textId="77777777" w:rsidR="00BD1491" w:rsidRDefault="00BD1491" w:rsidP="00BD1491">
      <w:pPr>
        <w:spacing w:line="360" w:lineRule="auto"/>
        <w:jc w:val="center"/>
      </w:pPr>
    </w:p>
    <w:p w14:paraId="07DC1CE2" w14:textId="77777777" w:rsidR="00BD1491" w:rsidRDefault="00BD1491" w:rsidP="00BD1491">
      <w:pPr>
        <w:spacing w:line="360" w:lineRule="auto"/>
        <w:jc w:val="center"/>
      </w:pPr>
    </w:p>
    <w:p w14:paraId="224CB437" w14:textId="77777777" w:rsidR="00BD1491" w:rsidRDefault="00BD1491" w:rsidP="00BD1491">
      <w:pPr>
        <w:spacing w:line="360" w:lineRule="auto"/>
        <w:jc w:val="center"/>
      </w:pPr>
    </w:p>
    <w:p w14:paraId="73AA589A" w14:textId="77777777" w:rsidR="00BD1491" w:rsidRDefault="00BD1491" w:rsidP="00BD1491">
      <w:pPr>
        <w:spacing w:line="360" w:lineRule="auto"/>
        <w:jc w:val="center"/>
      </w:pPr>
    </w:p>
    <w:p w14:paraId="6915F5BE" w14:textId="77777777" w:rsidR="00BD1491" w:rsidRDefault="00BD1491" w:rsidP="00BD1491">
      <w:pPr>
        <w:spacing w:line="360" w:lineRule="auto"/>
        <w:jc w:val="center"/>
      </w:pPr>
    </w:p>
    <w:p w14:paraId="0A816626" w14:textId="77777777" w:rsidR="00BD1491" w:rsidRDefault="00BD1491" w:rsidP="00BD1491">
      <w:pPr>
        <w:spacing w:line="360" w:lineRule="auto"/>
        <w:jc w:val="center"/>
      </w:pPr>
    </w:p>
    <w:p w14:paraId="21387767" w14:textId="77777777" w:rsidR="00BD1491" w:rsidRDefault="00BD1491" w:rsidP="00BD1491">
      <w:pPr>
        <w:spacing w:line="360" w:lineRule="auto"/>
        <w:jc w:val="center"/>
      </w:pPr>
    </w:p>
    <w:p w14:paraId="0E497BB8" w14:textId="77777777" w:rsidR="00BD1491" w:rsidRDefault="00BD1491" w:rsidP="00BD1491">
      <w:pPr>
        <w:spacing w:line="360" w:lineRule="auto"/>
        <w:jc w:val="center"/>
      </w:pPr>
    </w:p>
    <w:p w14:paraId="341BF865" w14:textId="77777777" w:rsidR="00BD1491" w:rsidRDefault="00BD1491" w:rsidP="00BD1491">
      <w:pPr>
        <w:spacing w:line="360" w:lineRule="auto"/>
        <w:jc w:val="center"/>
      </w:pPr>
    </w:p>
    <w:p w14:paraId="3014F729" w14:textId="77777777" w:rsidR="00BD1491" w:rsidRDefault="00BD1491" w:rsidP="00BD1491">
      <w:pPr>
        <w:spacing w:line="360" w:lineRule="auto"/>
        <w:jc w:val="center"/>
      </w:pPr>
    </w:p>
    <w:p w14:paraId="2F5AA9C6" w14:textId="77777777" w:rsidR="00BD1491" w:rsidRDefault="00BD1491" w:rsidP="00BD1491">
      <w:pPr>
        <w:spacing w:line="360" w:lineRule="auto"/>
        <w:jc w:val="center"/>
      </w:pPr>
    </w:p>
    <w:p w14:paraId="7DDE12C5" w14:textId="77777777" w:rsidR="00BD1491" w:rsidRDefault="00BD1491" w:rsidP="00BB62DC">
      <w:pPr>
        <w:spacing w:line="360" w:lineRule="auto"/>
      </w:pPr>
    </w:p>
    <w:p w14:paraId="4B830115" w14:textId="77777777" w:rsidR="00BD1491" w:rsidRDefault="00BD1491" w:rsidP="00E13B07">
      <w:pPr>
        <w:pStyle w:val="Heading1"/>
        <w:jc w:val="center"/>
        <w:rPr>
          <w:rFonts w:asciiTheme="minorHAnsi" w:hAnsiTheme="minorHAnsi" w:cstheme="minorHAnsi"/>
          <w:color w:val="auto"/>
          <w:sz w:val="36"/>
        </w:rPr>
      </w:pPr>
      <w:bookmarkStart w:id="2" w:name="_Frequently_Asked_Questions"/>
      <w:bookmarkEnd w:id="2"/>
      <w:r w:rsidRPr="00E13B07">
        <w:rPr>
          <w:rFonts w:asciiTheme="minorHAnsi" w:hAnsiTheme="minorHAnsi" w:cstheme="minorHAnsi"/>
          <w:color w:val="auto"/>
          <w:sz w:val="36"/>
        </w:rPr>
        <w:lastRenderedPageBreak/>
        <w:t>Frequently Asked Questions</w:t>
      </w:r>
    </w:p>
    <w:p w14:paraId="7BCD63A8" w14:textId="77777777" w:rsidR="00E13B07" w:rsidRPr="00E13B07" w:rsidRDefault="00E13B07" w:rsidP="00E13B07"/>
    <w:p w14:paraId="11752CDA" w14:textId="77777777" w:rsidR="00BD1491" w:rsidRPr="00602601" w:rsidRDefault="00602601" w:rsidP="00602601">
      <w:pPr>
        <w:spacing w:line="360" w:lineRule="auto"/>
        <w:rPr>
          <w:b/>
        </w:rPr>
      </w:pPr>
      <w:r w:rsidRPr="00602601">
        <w:rPr>
          <w:b/>
        </w:rPr>
        <w:t>Q:</w:t>
      </w:r>
      <w:r w:rsidRPr="00602601">
        <w:rPr>
          <w:b/>
          <w:sz w:val="40"/>
          <w:szCs w:val="36"/>
        </w:rPr>
        <w:t xml:space="preserve"> </w:t>
      </w:r>
      <w:r w:rsidRPr="00602601">
        <w:rPr>
          <w:b/>
        </w:rPr>
        <w:t xml:space="preserve">Who can apply for these funds? </w:t>
      </w:r>
    </w:p>
    <w:p w14:paraId="574674BF" w14:textId="77777777" w:rsidR="00602601" w:rsidRDefault="00602601" w:rsidP="00602601">
      <w:pPr>
        <w:spacing w:line="360" w:lineRule="auto"/>
        <w:ind w:left="720"/>
      </w:pPr>
      <w:r w:rsidRPr="00AB4A5C">
        <w:rPr>
          <w:b/>
        </w:rPr>
        <w:t>A:</w:t>
      </w:r>
      <w:r>
        <w:t xml:space="preserve"> New and existing therapeutic courts in Courts of Limited Jurisdiction (CLJ) are eligible for this funding. Types of therapeutic courts include but are not limited to: </w:t>
      </w:r>
    </w:p>
    <w:p w14:paraId="44F99D27" w14:textId="77777777" w:rsidR="00602601" w:rsidRDefault="00602601" w:rsidP="00602601">
      <w:pPr>
        <w:pStyle w:val="ListParagraph"/>
        <w:numPr>
          <w:ilvl w:val="0"/>
          <w:numId w:val="10"/>
        </w:numPr>
        <w:spacing w:line="360" w:lineRule="auto"/>
      </w:pPr>
      <w:r>
        <w:t>Substance Use Disorder (SUD) or Drug Court</w:t>
      </w:r>
    </w:p>
    <w:p w14:paraId="370EABDF" w14:textId="77777777" w:rsidR="00602601" w:rsidRDefault="00602601" w:rsidP="00602601">
      <w:pPr>
        <w:pStyle w:val="ListParagraph"/>
        <w:numPr>
          <w:ilvl w:val="0"/>
          <w:numId w:val="10"/>
        </w:numPr>
        <w:spacing w:line="360" w:lineRule="auto"/>
      </w:pPr>
      <w:r>
        <w:t>Mental Health (MH) or Behavioral Health (BH) Court, which may include participants with developmental disabilities</w:t>
      </w:r>
    </w:p>
    <w:p w14:paraId="48E46786" w14:textId="77777777" w:rsidR="00602601" w:rsidRDefault="00602601" w:rsidP="00602601">
      <w:pPr>
        <w:pStyle w:val="ListParagraph"/>
        <w:numPr>
          <w:ilvl w:val="0"/>
          <w:numId w:val="10"/>
        </w:numPr>
        <w:spacing w:line="360" w:lineRule="auto"/>
      </w:pPr>
      <w:r>
        <w:t>DUI/DWI Court</w:t>
      </w:r>
    </w:p>
    <w:p w14:paraId="7D644D87" w14:textId="77777777" w:rsidR="00602601" w:rsidRDefault="00602601" w:rsidP="00602601">
      <w:pPr>
        <w:pStyle w:val="ListParagraph"/>
        <w:numPr>
          <w:ilvl w:val="0"/>
          <w:numId w:val="10"/>
        </w:numPr>
        <w:spacing w:line="360" w:lineRule="auto"/>
      </w:pPr>
      <w:r>
        <w:t>Veteran’s Court</w:t>
      </w:r>
    </w:p>
    <w:p w14:paraId="0BFF29AF" w14:textId="77777777" w:rsidR="00602601" w:rsidRDefault="00602601" w:rsidP="00602601">
      <w:pPr>
        <w:pStyle w:val="ListParagraph"/>
        <w:numPr>
          <w:ilvl w:val="0"/>
          <w:numId w:val="10"/>
        </w:numPr>
        <w:spacing w:line="360" w:lineRule="auto"/>
      </w:pPr>
      <w:r>
        <w:t>Domestic Violence (DV) or Domestic Violence Intervention Treatment (DVIT) Court</w:t>
      </w:r>
    </w:p>
    <w:p w14:paraId="56EED8F1" w14:textId="77777777" w:rsidR="00602601" w:rsidRDefault="00602601" w:rsidP="00602601">
      <w:pPr>
        <w:pStyle w:val="ListParagraph"/>
        <w:numPr>
          <w:ilvl w:val="0"/>
          <w:numId w:val="10"/>
        </w:numPr>
        <w:spacing w:line="360" w:lineRule="auto"/>
      </w:pPr>
      <w:r>
        <w:t>Problem Gambling Court</w:t>
      </w:r>
    </w:p>
    <w:p w14:paraId="24058280" w14:textId="77777777" w:rsidR="00602601" w:rsidRDefault="00602601" w:rsidP="00602601">
      <w:pPr>
        <w:pStyle w:val="ListParagraph"/>
        <w:numPr>
          <w:ilvl w:val="0"/>
          <w:numId w:val="10"/>
        </w:numPr>
        <w:spacing w:line="360" w:lineRule="auto"/>
      </w:pPr>
      <w:r>
        <w:t>Community Court</w:t>
      </w:r>
    </w:p>
    <w:p w14:paraId="026C2007" w14:textId="77777777" w:rsidR="00602601" w:rsidRDefault="00602601" w:rsidP="00602601">
      <w:pPr>
        <w:pStyle w:val="ListParagraph"/>
        <w:numPr>
          <w:ilvl w:val="0"/>
          <w:numId w:val="10"/>
        </w:numPr>
        <w:spacing w:line="360" w:lineRule="auto"/>
      </w:pPr>
      <w:r>
        <w:t>Other treatment court types</w:t>
      </w:r>
    </w:p>
    <w:p w14:paraId="09155083" w14:textId="77777777" w:rsidR="002B48B6" w:rsidRDefault="002B48B6" w:rsidP="002B48B6">
      <w:pPr>
        <w:pStyle w:val="ListParagraph"/>
        <w:spacing w:line="360" w:lineRule="auto"/>
        <w:ind w:left="1440"/>
      </w:pPr>
    </w:p>
    <w:p w14:paraId="11BE6C44" w14:textId="77777777" w:rsidR="00602601" w:rsidRPr="002B48B6" w:rsidRDefault="00602601" w:rsidP="00602601">
      <w:pPr>
        <w:spacing w:line="360" w:lineRule="auto"/>
        <w:rPr>
          <w:b/>
        </w:rPr>
      </w:pPr>
      <w:r w:rsidRPr="002B48B6">
        <w:rPr>
          <w:b/>
        </w:rPr>
        <w:t xml:space="preserve">Q: How are these awards prioritized? </w:t>
      </w:r>
    </w:p>
    <w:p w14:paraId="514C196D" w14:textId="77777777" w:rsidR="00602601" w:rsidRDefault="00602601" w:rsidP="002B48B6">
      <w:pPr>
        <w:spacing w:line="360" w:lineRule="auto"/>
        <w:ind w:left="720"/>
      </w:pPr>
      <w:r w:rsidRPr="00AB4A5C">
        <w:rPr>
          <w:b/>
        </w:rPr>
        <w:t>A:</w:t>
      </w:r>
      <w:r>
        <w:t xml:space="preserve"> CLJ courts currently receiving funding to operate their therapeutic courts will be prioritized. New </w:t>
      </w:r>
      <w:r w:rsidRPr="003D6A1B">
        <w:t xml:space="preserve">applications </w:t>
      </w:r>
      <w:r>
        <w:t xml:space="preserve">will be considered once a reconciliation of remaining funds is complete. </w:t>
      </w:r>
    </w:p>
    <w:p w14:paraId="6F78460C" w14:textId="77777777" w:rsidR="00602601" w:rsidRDefault="00602601" w:rsidP="00602601">
      <w:pPr>
        <w:spacing w:line="360" w:lineRule="auto"/>
      </w:pPr>
    </w:p>
    <w:p w14:paraId="74241B9D" w14:textId="77777777" w:rsidR="00602601" w:rsidRPr="002B48B6" w:rsidRDefault="00602601" w:rsidP="00602601">
      <w:pPr>
        <w:spacing w:line="360" w:lineRule="auto"/>
        <w:rPr>
          <w:b/>
        </w:rPr>
      </w:pPr>
      <w:r w:rsidRPr="002B48B6">
        <w:rPr>
          <w:b/>
        </w:rPr>
        <w:t xml:space="preserve">Q: What does the reimbursement process look like? </w:t>
      </w:r>
    </w:p>
    <w:p w14:paraId="28444D8C" w14:textId="6EE6EC1D" w:rsidR="00602601" w:rsidRDefault="00602601" w:rsidP="002B48B6">
      <w:pPr>
        <w:spacing w:line="360" w:lineRule="auto"/>
        <w:ind w:left="720"/>
      </w:pPr>
      <w:r w:rsidRPr="00AB4A5C">
        <w:rPr>
          <w:b/>
        </w:rPr>
        <w:t>A:</w:t>
      </w:r>
      <w:r>
        <w:t xml:space="preserve"> You will work with your fiscal agent to submit A19 forms with supporting documents to the AOC for reimbursement. You may choose to submit an A19 form on a monthly or quarterly cycle. Submit your A19s to </w:t>
      </w:r>
      <w:hyperlink r:id="rId9" w:history="1">
        <w:r w:rsidR="002B48B6" w:rsidRPr="000D0D2E">
          <w:rPr>
            <w:rStyle w:val="Hyperlink"/>
            <w:color w:val="0066FF"/>
          </w:rPr>
          <w:t>CLJTherapeuticCourtsApplications@courts.wa.gov</w:t>
        </w:r>
      </w:hyperlink>
      <w:r w:rsidR="002B48B6">
        <w:t xml:space="preserve"> AND </w:t>
      </w:r>
      <w:r w:rsidR="00EA37F1">
        <w:t xml:space="preserve">to </w:t>
      </w:r>
      <w:hyperlink r:id="rId10" w:history="1">
        <w:r w:rsidR="00FB4A8A" w:rsidRPr="003D6A1B">
          <w:rPr>
            <w:rStyle w:val="Hyperlink"/>
            <w:color w:val="0066FF"/>
          </w:rPr>
          <w:t>Payables@courts.wa.gov</w:t>
        </w:r>
      </w:hyperlink>
    </w:p>
    <w:p w14:paraId="5F5FC2E8" w14:textId="77777777" w:rsidR="002B48B6" w:rsidRDefault="002B48B6" w:rsidP="002B48B6">
      <w:pPr>
        <w:spacing w:line="360" w:lineRule="auto"/>
        <w:ind w:left="720"/>
      </w:pPr>
    </w:p>
    <w:p w14:paraId="77C53052" w14:textId="77777777" w:rsidR="002B48B6" w:rsidRDefault="002B48B6" w:rsidP="002B48B6">
      <w:pPr>
        <w:spacing w:line="360" w:lineRule="auto"/>
        <w:ind w:left="720"/>
      </w:pPr>
    </w:p>
    <w:p w14:paraId="62DBA529" w14:textId="77777777" w:rsidR="002B48B6" w:rsidRDefault="002B48B6" w:rsidP="002B48B6">
      <w:pPr>
        <w:spacing w:line="360" w:lineRule="auto"/>
        <w:ind w:left="720"/>
      </w:pPr>
    </w:p>
    <w:p w14:paraId="1F5BFAFA" w14:textId="77777777" w:rsidR="002B48B6" w:rsidRDefault="002B48B6" w:rsidP="002B48B6">
      <w:pPr>
        <w:spacing w:line="360" w:lineRule="auto"/>
      </w:pPr>
    </w:p>
    <w:p w14:paraId="26B7FD92" w14:textId="77777777" w:rsidR="002B48B6" w:rsidRPr="002B48B6" w:rsidRDefault="002B48B6" w:rsidP="002B48B6">
      <w:pPr>
        <w:spacing w:line="360" w:lineRule="auto"/>
        <w:rPr>
          <w:b/>
        </w:rPr>
      </w:pPr>
      <w:r w:rsidRPr="002B48B6">
        <w:rPr>
          <w:b/>
        </w:rPr>
        <w:lastRenderedPageBreak/>
        <w:t xml:space="preserve">Q: Can we move money between spending categories? </w:t>
      </w:r>
    </w:p>
    <w:p w14:paraId="7B879F14" w14:textId="77777777" w:rsidR="002B48B6" w:rsidRDefault="002B48B6" w:rsidP="002B48B6">
      <w:pPr>
        <w:spacing w:line="360" w:lineRule="auto"/>
        <w:ind w:left="720"/>
      </w:pPr>
      <w:r w:rsidRPr="00AB4A5C">
        <w:rPr>
          <w:b/>
        </w:rPr>
        <w:t>A:</w:t>
      </w:r>
      <w:r>
        <w:t xml:space="preserve"> Yes. You may move money between categories up to 10% of each spending category without AOC approval. Please notify </w:t>
      </w:r>
      <w:hyperlink r:id="rId11" w:history="1">
        <w:r w:rsidRPr="000D0D2E">
          <w:rPr>
            <w:rStyle w:val="Hyperlink"/>
            <w:color w:val="0066FF"/>
          </w:rPr>
          <w:t>CLJTherapeuticCourtsApplications@courts.wa.gov</w:t>
        </w:r>
      </w:hyperlink>
      <w:r>
        <w:t xml:space="preserve"> for tracking purposes. </w:t>
      </w:r>
    </w:p>
    <w:p w14:paraId="1CEEC8B1" w14:textId="77777777" w:rsidR="002B48B6" w:rsidRDefault="002B48B6" w:rsidP="002B48B6">
      <w:pPr>
        <w:spacing w:line="360" w:lineRule="auto"/>
      </w:pPr>
    </w:p>
    <w:p w14:paraId="0F95DCAF" w14:textId="77777777" w:rsidR="002B48B6" w:rsidRPr="002B48B6" w:rsidRDefault="002B48B6" w:rsidP="002B48B6">
      <w:pPr>
        <w:spacing w:line="360" w:lineRule="auto"/>
        <w:rPr>
          <w:b/>
        </w:rPr>
      </w:pPr>
      <w:r w:rsidRPr="002B48B6">
        <w:rPr>
          <w:b/>
        </w:rPr>
        <w:t xml:space="preserve">Q: I have a previous award with unspent funds. When do I need to close that agreement out? </w:t>
      </w:r>
    </w:p>
    <w:p w14:paraId="033FE9C3" w14:textId="77777777" w:rsidR="002B48B6" w:rsidRDefault="002B48B6" w:rsidP="002B48B6">
      <w:pPr>
        <w:spacing w:line="360" w:lineRule="auto"/>
        <w:ind w:left="720"/>
      </w:pPr>
      <w:r w:rsidRPr="00AB4A5C">
        <w:rPr>
          <w:b/>
        </w:rPr>
        <w:t>A:</w:t>
      </w:r>
      <w:r>
        <w:t xml:space="preserve"> The last day to use SFY2024 funds is June 30, 2024 and the </w:t>
      </w:r>
      <w:r w:rsidRPr="00AB4A5C">
        <w:rPr>
          <w:u w:val="single"/>
        </w:rPr>
        <w:t xml:space="preserve">final A19 must be submitted by </w:t>
      </w:r>
      <w:r w:rsidR="00AB4A5C">
        <w:rPr>
          <w:u w:val="single"/>
        </w:rPr>
        <w:t>July</w:t>
      </w:r>
      <w:r w:rsidRPr="00AB4A5C">
        <w:rPr>
          <w:u w:val="single"/>
        </w:rPr>
        <w:t xml:space="preserve"> </w:t>
      </w:r>
      <w:r w:rsidR="00AB4A5C">
        <w:rPr>
          <w:u w:val="single"/>
        </w:rPr>
        <w:t>15</w:t>
      </w:r>
      <w:r w:rsidRPr="00AB4A5C">
        <w:rPr>
          <w:u w:val="single"/>
        </w:rPr>
        <w:t>, 2024</w:t>
      </w:r>
      <w:r>
        <w:t>.</w:t>
      </w:r>
    </w:p>
    <w:p w14:paraId="45F79C8E" w14:textId="77777777" w:rsidR="002B48B6" w:rsidRDefault="002B48B6" w:rsidP="002B48B6">
      <w:pPr>
        <w:spacing w:line="360" w:lineRule="auto"/>
      </w:pPr>
    </w:p>
    <w:p w14:paraId="473DCEB3" w14:textId="77777777" w:rsidR="002B48B6" w:rsidRPr="00AB4A5C" w:rsidRDefault="002B48B6" w:rsidP="002B48B6">
      <w:pPr>
        <w:spacing w:line="360" w:lineRule="auto"/>
        <w:rPr>
          <w:b/>
        </w:rPr>
      </w:pPr>
      <w:r w:rsidRPr="00AB4A5C">
        <w:rPr>
          <w:b/>
        </w:rPr>
        <w:t xml:space="preserve">Q: How can funds be spent? </w:t>
      </w:r>
    </w:p>
    <w:p w14:paraId="292F9513" w14:textId="0751A964" w:rsidR="002B48B6" w:rsidRDefault="002B48B6" w:rsidP="00AB4A5C">
      <w:pPr>
        <w:spacing w:line="360" w:lineRule="auto"/>
        <w:ind w:left="360"/>
      </w:pPr>
      <w:r w:rsidRPr="00AB4A5C">
        <w:rPr>
          <w:b/>
        </w:rPr>
        <w:t>A:</w:t>
      </w:r>
      <w:r>
        <w:t xml:space="preserve"> Spending categories include (see </w:t>
      </w:r>
      <w:hyperlink w:anchor="_Attachment_A" w:history="1">
        <w:r w:rsidRPr="003D6A1B">
          <w:rPr>
            <w:rStyle w:val="Hyperlink"/>
            <w:color w:val="0066FF"/>
          </w:rPr>
          <w:t>Attachment A</w:t>
        </w:r>
      </w:hyperlink>
      <w:r>
        <w:t>):</w:t>
      </w:r>
    </w:p>
    <w:p w14:paraId="2176D0E5" w14:textId="77777777" w:rsidR="002B48B6" w:rsidRDefault="002B48B6" w:rsidP="00AB4A5C">
      <w:pPr>
        <w:pStyle w:val="ListParagraph"/>
        <w:numPr>
          <w:ilvl w:val="0"/>
          <w:numId w:val="11"/>
        </w:numPr>
        <w:spacing w:line="360" w:lineRule="auto"/>
        <w:ind w:left="1080"/>
      </w:pPr>
      <w:bookmarkStart w:id="3" w:name="_Hlk163806310"/>
      <w:r w:rsidRPr="00AB4A5C">
        <w:rPr>
          <w:u w:val="single"/>
        </w:rPr>
        <w:t>Personnel Costs</w:t>
      </w:r>
      <w:r>
        <w:t xml:space="preserve"> – staff salaries and benefits</w:t>
      </w:r>
    </w:p>
    <w:p w14:paraId="6638B69C" w14:textId="77777777" w:rsidR="002B48B6" w:rsidRDefault="002B48B6" w:rsidP="00AB4A5C">
      <w:pPr>
        <w:pStyle w:val="ListParagraph"/>
        <w:numPr>
          <w:ilvl w:val="0"/>
          <w:numId w:val="11"/>
        </w:numPr>
        <w:spacing w:line="360" w:lineRule="auto"/>
        <w:ind w:left="1080"/>
      </w:pPr>
      <w:r w:rsidRPr="00AB4A5C">
        <w:rPr>
          <w:u w:val="single"/>
        </w:rPr>
        <w:t>Staff Equipment &amp; Technology</w:t>
      </w:r>
      <w:r>
        <w:t xml:space="preserve"> – office supplies, cell phones and bills, computers and computer accessories, software licenses and subscriptions, etc. </w:t>
      </w:r>
    </w:p>
    <w:p w14:paraId="28C25B36" w14:textId="77777777" w:rsidR="002B48B6" w:rsidRDefault="002B48B6" w:rsidP="00AB4A5C">
      <w:pPr>
        <w:pStyle w:val="ListParagraph"/>
        <w:numPr>
          <w:ilvl w:val="0"/>
          <w:numId w:val="11"/>
        </w:numPr>
        <w:spacing w:line="360" w:lineRule="auto"/>
        <w:ind w:left="1080"/>
      </w:pPr>
      <w:r w:rsidRPr="00AB4A5C">
        <w:rPr>
          <w:u w:val="single"/>
        </w:rPr>
        <w:t>Team Training &amp; Travel</w:t>
      </w:r>
      <w:r>
        <w:t xml:space="preserve"> – conference registration fees and related travel expenses</w:t>
      </w:r>
    </w:p>
    <w:p w14:paraId="4331E69B" w14:textId="3343CB41" w:rsidR="002B48B6" w:rsidRDefault="0033162E" w:rsidP="00AB4A5C">
      <w:pPr>
        <w:pStyle w:val="ListParagraph"/>
        <w:numPr>
          <w:ilvl w:val="0"/>
          <w:numId w:val="11"/>
        </w:numPr>
        <w:spacing w:line="360" w:lineRule="auto"/>
        <w:ind w:left="1080"/>
      </w:pPr>
      <w:r>
        <w:rPr>
          <w:u w:val="single"/>
        </w:rPr>
        <w:t>Treatment Services</w:t>
      </w:r>
      <w:r w:rsidR="002B48B6">
        <w:t xml:space="preserve"> – lab and toxicology testing, MH/BH services, other costs not covered by participants’’ insurance, etc. </w:t>
      </w:r>
    </w:p>
    <w:p w14:paraId="6C68A6CA" w14:textId="4AD945D1" w:rsidR="002B48B6" w:rsidRDefault="0033162E" w:rsidP="00AB4A5C">
      <w:pPr>
        <w:pStyle w:val="ListParagraph"/>
        <w:numPr>
          <w:ilvl w:val="0"/>
          <w:numId w:val="11"/>
        </w:numPr>
        <w:spacing w:line="360" w:lineRule="auto"/>
        <w:ind w:left="1080"/>
      </w:pPr>
      <w:r>
        <w:rPr>
          <w:u w:val="single"/>
        </w:rPr>
        <w:t>Recovery Supports</w:t>
      </w:r>
      <w:r w:rsidR="002B48B6">
        <w:t xml:space="preserve"> – transportation, hygiene items, cell phones and minutes, food, recovery housing, etc. </w:t>
      </w:r>
    </w:p>
    <w:p w14:paraId="21198FEF" w14:textId="77777777" w:rsidR="00AB4A5C" w:rsidRDefault="00AB4A5C" w:rsidP="00AB4A5C">
      <w:pPr>
        <w:pStyle w:val="ListParagraph"/>
        <w:numPr>
          <w:ilvl w:val="0"/>
          <w:numId w:val="11"/>
        </w:numPr>
        <w:spacing w:line="360" w:lineRule="auto"/>
        <w:ind w:left="1080"/>
      </w:pPr>
      <w:r w:rsidRPr="00AB4A5C">
        <w:rPr>
          <w:u w:val="single"/>
        </w:rPr>
        <w:t>Other Direct Costs</w:t>
      </w:r>
      <w:r>
        <w:t xml:space="preserve"> – other miscellaneous expenses directly related to program operations. </w:t>
      </w:r>
    </w:p>
    <w:bookmarkEnd w:id="3"/>
    <w:p w14:paraId="6CB382E9" w14:textId="77777777" w:rsidR="002B48B6" w:rsidRDefault="002B48B6" w:rsidP="002B48B6">
      <w:pPr>
        <w:spacing w:line="360" w:lineRule="auto"/>
      </w:pPr>
      <w:r>
        <w:t xml:space="preserve"> </w:t>
      </w:r>
    </w:p>
    <w:p w14:paraId="3DB22299" w14:textId="77777777" w:rsidR="00A276A5" w:rsidRDefault="00A276A5" w:rsidP="002B48B6">
      <w:pPr>
        <w:spacing w:line="360" w:lineRule="auto"/>
      </w:pPr>
    </w:p>
    <w:p w14:paraId="75E62E75" w14:textId="77777777" w:rsidR="00A276A5" w:rsidRDefault="00A276A5" w:rsidP="002B48B6">
      <w:pPr>
        <w:spacing w:line="360" w:lineRule="auto"/>
      </w:pPr>
    </w:p>
    <w:p w14:paraId="1A912768" w14:textId="77777777" w:rsidR="00A276A5" w:rsidRDefault="00A276A5" w:rsidP="002B48B6">
      <w:pPr>
        <w:spacing w:line="360" w:lineRule="auto"/>
      </w:pPr>
    </w:p>
    <w:p w14:paraId="4DA17FA5" w14:textId="77777777" w:rsidR="00A276A5" w:rsidRDefault="00A276A5" w:rsidP="002B48B6">
      <w:pPr>
        <w:spacing w:line="360" w:lineRule="auto"/>
      </w:pPr>
    </w:p>
    <w:p w14:paraId="47AAC5FE" w14:textId="77777777" w:rsidR="00A276A5" w:rsidRDefault="00A276A5" w:rsidP="00E13B07">
      <w:pPr>
        <w:pStyle w:val="Heading1"/>
        <w:jc w:val="center"/>
        <w:rPr>
          <w:rFonts w:asciiTheme="minorHAnsi" w:hAnsiTheme="minorHAnsi" w:cstheme="minorHAnsi"/>
          <w:color w:val="auto"/>
          <w:sz w:val="36"/>
        </w:rPr>
      </w:pPr>
      <w:bookmarkStart w:id="4" w:name="_Terms_&amp;_Definitions"/>
      <w:bookmarkEnd w:id="4"/>
      <w:r w:rsidRPr="00E13B07">
        <w:rPr>
          <w:rFonts w:asciiTheme="minorHAnsi" w:hAnsiTheme="minorHAnsi" w:cstheme="minorHAnsi"/>
          <w:color w:val="auto"/>
          <w:sz w:val="36"/>
        </w:rPr>
        <w:lastRenderedPageBreak/>
        <w:t>Terms &amp; Definitions</w:t>
      </w:r>
    </w:p>
    <w:p w14:paraId="7D7A6E12" w14:textId="77777777" w:rsidR="00E13B07" w:rsidRPr="00E13B07" w:rsidRDefault="00E13B07" w:rsidP="00E13B07"/>
    <w:p w14:paraId="5CDDAFB5" w14:textId="77777777" w:rsidR="00293C99" w:rsidRPr="00293C99" w:rsidRDefault="00293C99" w:rsidP="00293C99">
      <w:pPr>
        <w:spacing w:line="360" w:lineRule="auto"/>
        <w:rPr>
          <w:szCs w:val="24"/>
        </w:rPr>
      </w:pPr>
      <w:r w:rsidRPr="009869E8">
        <w:rPr>
          <w:b/>
          <w:szCs w:val="24"/>
        </w:rPr>
        <w:t>Best Practice Standards:</w:t>
      </w:r>
      <w:r w:rsidRPr="00293C99">
        <w:rPr>
          <w:szCs w:val="24"/>
        </w:rPr>
        <w:t xml:space="preserve"> Best practices are the working standards or ethical guidelines that provide the best course of action, in this case, for Adult Treatment Courts.</w:t>
      </w:r>
    </w:p>
    <w:p w14:paraId="3FAAA6AB" w14:textId="77777777" w:rsidR="00293C99" w:rsidRPr="00293C99" w:rsidRDefault="00293C99" w:rsidP="00293C99">
      <w:pPr>
        <w:spacing w:line="360" w:lineRule="auto"/>
        <w:rPr>
          <w:szCs w:val="24"/>
        </w:rPr>
      </w:pPr>
    </w:p>
    <w:p w14:paraId="10C8C7E3" w14:textId="77777777" w:rsidR="00293C99" w:rsidRPr="00293C99" w:rsidRDefault="00293C99" w:rsidP="00293C99">
      <w:pPr>
        <w:spacing w:line="360" w:lineRule="auto"/>
        <w:rPr>
          <w:szCs w:val="24"/>
        </w:rPr>
      </w:pPr>
      <w:r w:rsidRPr="009869E8">
        <w:rPr>
          <w:b/>
          <w:szCs w:val="24"/>
        </w:rPr>
        <w:t>Criteria:</w:t>
      </w:r>
      <w:r w:rsidRPr="00293C99">
        <w:rPr>
          <w:szCs w:val="24"/>
        </w:rPr>
        <w:t xml:space="preserve"> Refers to a set of standards, principles, or conditions used to evaluate, judge, or make decisions about something. Criteria are often established to assess the suitability of a potential participant.</w:t>
      </w:r>
    </w:p>
    <w:p w14:paraId="01A91A2C" w14:textId="77777777" w:rsidR="00293C99" w:rsidRPr="00293C99" w:rsidRDefault="00293C99" w:rsidP="00293C99">
      <w:pPr>
        <w:spacing w:line="360" w:lineRule="auto"/>
        <w:rPr>
          <w:szCs w:val="24"/>
        </w:rPr>
      </w:pPr>
    </w:p>
    <w:p w14:paraId="4F5DC122" w14:textId="77777777" w:rsidR="00293C99" w:rsidRPr="00293C99" w:rsidRDefault="00293C99" w:rsidP="00293C99">
      <w:pPr>
        <w:spacing w:line="360" w:lineRule="auto"/>
        <w:rPr>
          <w:szCs w:val="24"/>
        </w:rPr>
      </w:pPr>
      <w:r w:rsidRPr="009869E8">
        <w:rPr>
          <w:b/>
          <w:szCs w:val="24"/>
        </w:rPr>
        <w:t>Data:</w:t>
      </w:r>
      <w:r w:rsidRPr="00293C99">
        <w:rPr>
          <w:szCs w:val="24"/>
        </w:rPr>
        <w:t xml:space="preserve"> Data refers to raw facts, figures, and statistics that are collected, processed, and analyzed to derive meaningful information. In its most basic form, data consists of individual pieces of information without context or interpretation. When organized and interpreted, data becomes a valuable resource that can inform decision-making, support research, and provide insights into various phenomena. Data can be qualitative or quantitative and can take various forms, including text, numbers, images, audio, and more. </w:t>
      </w:r>
    </w:p>
    <w:p w14:paraId="5AC70334" w14:textId="77777777" w:rsidR="00293C99" w:rsidRPr="009869E8" w:rsidRDefault="00293C99" w:rsidP="009869E8">
      <w:pPr>
        <w:spacing w:line="360" w:lineRule="auto"/>
        <w:ind w:left="720"/>
        <w:rPr>
          <w:szCs w:val="24"/>
          <w:u w:val="single"/>
        </w:rPr>
      </w:pPr>
      <w:r w:rsidRPr="009869E8">
        <w:rPr>
          <w:szCs w:val="24"/>
          <w:u w:val="single"/>
        </w:rPr>
        <w:t xml:space="preserve">Types of Data: </w:t>
      </w:r>
    </w:p>
    <w:p w14:paraId="1FD2BCA2" w14:textId="62DC17A6" w:rsidR="00293C99" w:rsidRDefault="00293C99" w:rsidP="009869E8">
      <w:pPr>
        <w:spacing w:line="360" w:lineRule="auto"/>
        <w:ind w:left="720"/>
        <w:rPr>
          <w:szCs w:val="24"/>
        </w:rPr>
      </w:pPr>
      <w:r w:rsidRPr="009869E8">
        <w:rPr>
          <w:b/>
          <w:szCs w:val="24"/>
        </w:rPr>
        <w:t>Qualitative Data:</w:t>
      </w:r>
      <w:r w:rsidRPr="00293C99">
        <w:rPr>
          <w:szCs w:val="24"/>
        </w:rPr>
        <w:t xml:space="preserve"> Descriptive information that cannot be easily measured or quantified. Examples include text, images, and audio.</w:t>
      </w:r>
    </w:p>
    <w:p w14:paraId="30842F98" w14:textId="77777777" w:rsidR="00FB4A8A" w:rsidRPr="00FB4A8A" w:rsidRDefault="00FB4A8A" w:rsidP="009869E8">
      <w:pPr>
        <w:spacing w:line="360" w:lineRule="auto"/>
        <w:ind w:left="720"/>
        <w:rPr>
          <w:sz w:val="12"/>
          <w:szCs w:val="24"/>
        </w:rPr>
      </w:pPr>
    </w:p>
    <w:p w14:paraId="729B450D" w14:textId="5A22B076" w:rsidR="00293C99" w:rsidRDefault="00293C99" w:rsidP="009869E8">
      <w:pPr>
        <w:spacing w:line="360" w:lineRule="auto"/>
        <w:ind w:left="720"/>
        <w:rPr>
          <w:szCs w:val="24"/>
        </w:rPr>
      </w:pPr>
      <w:r w:rsidRPr="009869E8">
        <w:rPr>
          <w:b/>
          <w:szCs w:val="24"/>
        </w:rPr>
        <w:t>Quantitative Data:</w:t>
      </w:r>
      <w:r w:rsidRPr="00293C99">
        <w:rPr>
          <w:szCs w:val="24"/>
        </w:rPr>
        <w:t xml:space="preserve"> Numerical information that can be measured and expressed with numbers. Examples include counts, measurements, and statistical figures.</w:t>
      </w:r>
    </w:p>
    <w:p w14:paraId="7FD87B53" w14:textId="77777777" w:rsidR="00FB4A8A" w:rsidRPr="00FB4A8A" w:rsidRDefault="00FB4A8A" w:rsidP="009869E8">
      <w:pPr>
        <w:spacing w:line="360" w:lineRule="auto"/>
        <w:ind w:left="720"/>
        <w:rPr>
          <w:sz w:val="12"/>
          <w:szCs w:val="24"/>
        </w:rPr>
      </w:pPr>
    </w:p>
    <w:p w14:paraId="49B4F863" w14:textId="77777777" w:rsidR="00293C99" w:rsidRPr="00FB4A8A" w:rsidRDefault="00293C99" w:rsidP="009869E8">
      <w:pPr>
        <w:spacing w:line="360" w:lineRule="auto"/>
        <w:ind w:left="720"/>
        <w:rPr>
          <w:szCs w:val="24"/>
          <w:u w:val="single"/>
        </w:rPr>
      </w:pPr>
      <w:r w:rsidRPr="00FB4A8A">
        <w:rPr>
          <w:szCs w:val="24"/>
          <w:u w:val="single"/>
        </w:rPr>
        <w:t xml:space="preserve">Data Sources: </w:t>
      </w:r>
    </w:p>
    <w:p w14:paraId="3EA9C0C3" w14:textId="2F0024E7" w:rsidR="00293C99" w:rsidRDefault="00293C99" w:rsidP="009869E8">
      <w:pPr>
        <w:spacing w:line="360" w:lineRule="auto"/>
        <w:ind w:left="720"/>
        <w:rPr>
          <w:szCs w:val="24"/>
        </w:rPr>
      </w:pPr>
      <w:r w:rsidRPr="009869E8">
        <w:rPr>
          <w:b/>
          <w:szCs w:val="24"/>
        </w:rPr>
        <w:t>Primary Data:</w:t>
      </w:r>
      <w:r w:rsidRPr="00293C99">
        <w:rPr>
          <w:szCs w:val="24"/>
        </w:rPr>
        <w:t xml:space="preserve"> Collected directly from original sources through methods such as surveys, experiments, or observations. </w:t>
      </w:r>
    </w:p>
    <w:p w14:paraId="33946E3D" w14:textId="77777777" w:rsidR="00FB4A8A" w:rsidRPr="00FB4A8A" w:rsidRDefault="00FB4A8A" w:rsidP="009869E8">
      <w:pPr>
        <w:spacing w:line="360" w:lineRule="auto"/>
        <w:ind w:left="720"/>
        <w:rPr>
          <w:sz w:val="12"/>
          <w:szCs w:val="24"/>
        </w:rPr>
      </w:pPr>
    </w:p>
    <w:p w14:paraId="1154C7AB" w14:textId="77777777" w:rsidR="00293C99" w:rsidRDefault="00293C99" w:rsidP="009869E8">
      <w:pPr>
        <w:spacing w:line="360" w:lineRule="auto"/>
        <w:ind w:left="720"/>
        <w:rPr>
          <w:szCs w:val="24"/>
        </w:rPr>
      </w:pPr>
      <w:r w:rsidRPr="00FB4A8A">
        <w:rPr>
          <w:b/>
          <w:szCs w:val="24"/>
        </w:rPr>
        <w:t>Secondary Data:</w:t>
      </w:r>
      <w:r w:rsidRPr="00293C99">
        <w:rPr>
          <w:szCs w:val="24"/>
        </w:rPr>
        <w:t xml:space="preserve"> Derived from existing sources, such as databases, research studies, or historical records.</w:t>
      </w:r>
    </w:p>
    <w:p w14:paraId="7C7CA1E4" w14:textId="77777777" w:rsidR="009869E8" w:rsidRPr="00293C99" w:rsidRDefault="009869E8" w:rsidP="00293C99">
      <w:pPr>
        <w:spacing w:line="360" w:lineRule="auto"/>
        <w:rPr>
          <w:szCs w:val="24"/>
        </w:rPr>
      </w:pPr>
    </w:p>
    <w:p w14:paraId="545B9F90" w14:textId="77777777" w:rsidR="00293C99" w:rsidRDefault="00293C99" w:rsidP="00293C99">
      <w:pPr>
        <w:spacing w:line="360" w:lineRule="auto"/>
        <w:rPr>
          <w:szCs w:val="24"/>
        </w:rPr>
      </w:pPr>
      <w:r w:rsidRPr="009869E8">
        <w:rPr>
          <w:b/>
          <w:szCs w:val="24"/>
        </w:rPr>
        <w:t>Evidence-based therapy (EBT):</w:t>
      </w:r>
      <w:r w:rsidRPr="00293C99">
        <w:rPr>
          <w:szCs w:val="24"/>
        </w:rPr>
        <w:t xml:space="preserve"> Refers to therapeutic interventions and practices that are supported by scientific evidence demonstrating their effectiveness in treating </w:t>
      </w:r>
      <w:r w:rsidRPr="00293C99">
        <w:rPr>
          <w:szCs w:val="24"/>
        </w:rPr>
        <w:lastRenderedPageBreak/>
        <w:t>specific mental health conditions or psychological issues. The goal of evidence-based therapy is to use approaches that have been rigorously researched and shown to produce positive outcomes in a systematic and reliable manner.</w:t>
      </w:r>
    </w:p>
    <w:p w14:paraId="5A053B57" w14:textId="77777777" w:rsidR="009869E8" w:rsidRPr="00FB4A8A" w:rsidRDefault="009869E8" w:rsidP="00293C99">
      <w:pPr>
        <w:spacing w:line="360" w:lineRule="auto"/>
        <w:rPr>
          <w:sz w:val="12"/>
          <w:szCs w:val="24"/>
        </w:rPr>
      </w:pPr>
    </w:p>
    <w:p w14:paraId="15C26541" w14:textId="77777777" w:rsidR="00A276A5" w:rsidRDefault="00293C99" w:rsidP="009869E8">
      <w:pPr>
        <w:spacing w:line="360" w:lineRule="auto"/>
        <w:ind w:left="720"/>
        <w:rPr>
          <w:szCs w:val="24"/>
        </w:rPr>
      </w:pPr>
      <w:r w:rsidRPr="009869E8">
        <w:rPr>
          <w:b/>
          <w:szCs w:val="24"/>
        </w:rPr>
        <w:t>Cognitive-Behavioral Therapy (CBT):</w:t>
      </w:r>
      <w:r w:rsidRPr="00293C99">
        <w:rPr>
          <w:szCs w:val="24"/>
        </w:rPr>
        <w:t xml:space="preserve"> Focuses on identifying and changing negative thought patterns and behaviors to improve mental health.</w:t>
      </w:r>
    </w:p>
    <w:p w14:paraId="5DB330A0" w14:textId="77777777" w:rsidR="009869E8" w:rsidRPr="00FB4A8A" w:rsidRDefault="009869E8" w:rsidP="009869E8">
      <w:pPr>
        <w:spacing w:line="360" w:lineRule="auto"/>
        <w:ind w:left="720"/>
        <w:rPr>
          <w:sz w:val="12"/>
          <w:szCs w:val="24"/>
        </w:rPr>
      </w:pPr>
    </w:p>
    <w:p w14:paraId="3E5D44F0" w14:textId="77777777" w:rsidR="00293C99" w:rsidRDefault="00293C99" w:rsidP="009869E8">
      <w:pPr>
        <w:spacing w:line="360" w:lineRule="auto"/>
        <w:ind w:left="720"/>
        <w:rPr>
          <w:szCs w:val="24"/>
        </w:rPr>
      </w:pPr>
      <w:r w:rsidRPr="009869E8">
        <w:rPr>
          <w:b/>
          <w:szCs w:val="24"/>
        </w:rPr>
        <w:t>Dialectical Behavior Therapy (DBT):</w:t>
      </w:r>
      <w:r w:rsidRPr="00293C99">
        <w:rPr>
          <w:szCs w:val="24"/>
        </w:rPr>
        <w:t xml:space="preserve"> Developed to treat borderline personality disorder, DBT combines cognitive-behavioral techniques with acceptance strategies.</w:t>
      </w:r>
    </w:p>
    <w:p w14:paraId="1B2A8AB9" w14:textId="77777777" w:rsidR="009869E8" w:rsidRPr="00FB4A8A" w:rsidRDefault="009869E8" w:rsidP="009869E8">
      <w:pPr>
        <w:spacing w:line="360" w:lineRule="auto"/>
        <w:ind w:left="720"/>
        <w:rPr>
          <w:sz w:val="12"/>
          <w:szCs w:val="24"/>
        </w:rPr>
      </w:pPr>
    </w:p>
    <w:p w14:paraId="4A18A563" w14:textId="77777777" w:rsidR="00293C99" w:rsidRDefault="00293C99" w:rsidP="009869E8">
      <w:pPr>
        <w:spacing w:line="360" w:lineRule="auto"/>
        <w:ind w:left="720"/>
        <w:rPr>
          <w:szCs w:val="24"/>
        </w:rPr>
      </w:pPr>
      <w:r w:rsidRPr="009869E8">
        <w:rPr>
          <w:b/>
          <w:szCs w:val="24"/>
        </w:rPr>
        <w:t>Acceptance and Commitment Therapy (ACT):</w:t>
      </w:r>
      <w:r w:rsidRPr="00293C99">
        <w:rPr>
          <w:szCs w:val="24"/>
        </w:rPr>
        <w:t xml:space="preserve"> Emphasizes acceptance of thoughts and feelings, mindfulness, and commitment to behavior change.</w:t>
      </w:r>
    </w:p>
    <w:p w14:paraId="2E8D9A10" w14:textId="77777777" w:rsidR="009869E8" w:rsidRPr="00293C99" w:rsidRDefault="009869E8" w:rsidP="00293C99">
      <w:pPr>
        <w:spacing w:line="360" w:lineRule="auto"/>
        <w:rPr>
          <w:szCs w:val="24"/>
        </w:rPr>
      </w:pPr>
    </w:p>
    <w:p w14:paraId="095C1C27" w14:textId="77777777" w:rsidR="00293C99" w:rsidRPr="00293C99" w:rsidRDefault="00293C99" w:rsidP="00293C99">
      <w:pPr>
        <w:spacing w:line="360" w:lineRule="auto"/>
        <w:rPr>
          <w:szCs w:val="24"/>
        </w:rPr>
      </w:pPr>
      <w:r w:rsidRPr="009869E8">
        <w:rPr>
          <w:b/>
          <w:szCs w:val="24"/>
        </w:rPr>
        <w:t>Letters of support:</w:t>
      </w:r>
      <w:r w:rsidRPr="00293C99">
        <w:rPr>
          <w:szCs w:val="24"/>
        </w:rPr>
        <w:t xml:space="preserve"> A letter of support is a document written to express endorsement, encouragement, or approval for a person, project, cause, or idea. It is typically written by someone who has a vested interest in the success of the recipient or the initiative being supported. Letters of support are often used in funding applications.</w:t>
      </w:r>
    </w:p>
    <w:p w14:paraId="2DB0AA75" w14:textId="77777777" w:rsidR="00293C99" w:rsidRPr="00293C99" w:rsidRDefault="00293C99" w:rsidP="00293C99">
      <w:pPr>
        <w:spacing w:line="360" w:lineRule="auto"/>
        <w:rPr>
          <w:szCs w:val="24"/>
        </w:rPr>
      </w:pPr>
    </w:p>
    <w:p w14:paraId="6D881D5F" w14:textId="77777777" w:rsidR="00293C99" w:rsidRPr="00293C99" w:rsidRDefault="00293C99" w:rsidP="00293C99">
      <w:pPr>
        <w:spacing w:line="360" w:lineRule="auto"/>
        <w:rPr>
          <w:szCs w:val="24"/>
        </w:rPr>
      </w:pPr>
      <w:r w:rsidRPr="009869E8">
        <w:rPr>
          <w:b/>
          <w:szCs w:val="24"/>
        </w:rPr>
        <w:t>MoU:</w:t>
      </w:r>
      <w:r w:rsidRPr="00293C99">
        <w:rPr>
          <w:szCs w:val="24"/>
        </w:rPr>
        <w:t xml:space="preserve"> A memorandum of understanding (MoU) is a type of agreement between two or more parties. It expresses a convergence of will between the parties, indicating an intended common line of action.</w:t>
      </w:r>
    </w:p>
    <w:p w14:paraId="19DBC1AC" w14:textId="77777777" w:rsidR="00293C99" w:rsidRPr="00293C99" w:rsidRDefault="00293C99" w:rsidP="00293C99">
      <w:pPr>
        <w:spacing w:line="360" w:lineRule="auto"/>
        <w:rPr>
          <w:szCs w:val="24"/>
        </w:rPr>
      </w:pPr>
    </w:p>
    <w:p w14:paraId="1EA19637" w14:textId="77777777" w:rsidR="00293C99" w:rsidRPr="00293C99" w:rsidRDefault="00293C99" w:rsidP="00293C99">
      <w:pPr>
        <w:spacing w:line="360" w:lineRule="auto"/>
        <w:rPr>
          <w:szCs w:val="24"/>
        </w:rPr>
      </w:pPr>
      <w:r w:rsidRPr="009869E8">
        <w:rPr>
          <w:b/>
          <w:szCs w:val="24"/>
        </w:rPr>
        <w:t>Policies:</w:t>
      </w:r>
      <w:r w:rsidRPr="00293C99">
        <w:rPr>
          <w:szCs w:val="24"/>
        </w:rPr>
        <w:t xml:space="preserve"> Policies are statements that outline an organization's principles, values, and overall direction. They set the tone for decision-making and behavior within the organization.</w:t>
      </w:r>
    </w:p>
    <w:p w14:paraId="380C6E55" w14:textId="77777777" w:rsidR="00293C99" w:rsidRPr="00293C99" w:rsidRDefault="00293C99" w:rsidP="00293C99">
      <w:pPr>
        <w:spacing w:line="360" w:lineRule="auto"/>
        <w:rPr>
          <w:szCs w:val="24"/>
        </w:rPr>
      </w:pPr>
    </w:p>
    <w:p w14:paraId="4FF18F1D" w14:textId="77777777" w:rsidR="00293C99" w:rsidRPr="00293C99" w:rsidRDefault="00293C99" w:rsidP="00293C99">
      <w:pPr>
        <w:spacing w:line="360" w:lineRule="auto"/>
        <w:rPr>
          <w:szCs w:val="24"/>
        </w:rPr>
      </w:pPr>
      <w:r w:rsidRPr="009869E8">
        <w:rPr>
          <w:b/>
          <w:szCs w:val="24"/>
        </w:rPr>
        <w:t>Procedures:</w:t>
      </w:r>
      <w:r w:rsidRPr="00293C99">
        <w:rPr>
          <w:szCs w:val="24"/>
        </w:rPr>
        <w:t xml:space="preserve"> Procedures are detailed, step-by-step instructions or guidelines that outline the specific actions to be taken in various situations. They are more specific than policies and provide a roadmap for carrying out tasks or processes.</w:t>
      </w:r>
    </w:p>
    <w:p w14:paraId="010C3C62" w14:textId="77777777" w:rsidR="00293C99" w:rsidRPr="00293C99" w:rsidRDefault="00293C99" w:rsidP="00293C99">
      <w:pPr>
        <w:spacing w:line="360" w:lineRule="auto"/>
        <w:rPr>
          <w:szCs w:val="24"/>
        </w:rPr>
      </w:pPr>
    </w:p>
    <w:p w14:paraId="4D751DD8" w14:textId="77777777" w:rsidR="00293C99" w:rsidRPr="00293C99" w:rsidRDefault="00293C99" w:rsidP="00293C99">
      <w:pPr>
        <w:spacing w:line="360" w:lineRule="auto"/>
        <w:rPr>
          <w:szCs w:val="24"/>
        </w:rPr>
      </w:pPr>
      <w:r w:rsidRPr="009869E8">
        <w:rPr>
          <w:b/>
          <w:szCs w:val="24"/>
        </w:rPr>
        <w:t>Referral Process:</w:t>
      </w:r>
      <w:r w:rsidRPr="00293C99">
        <w:rPr>
          <w:szCs w:val="24"/>
        </w:rPr>
        <w:t xml:space="preserve"> A referral process is a systematic and structured approach through which individuals are recommended or direct others to a particular service or program.</w:t>
      </w:r>
    </w:p>
    <w:p w14:paraId="2106C1B0" w14:textId="77777777" w:rsidR="00293C99" w:rsidRPr="00293C99" w:rsidRDefault="00293C99" w:rsidP="00293C99">
      <w:pPr>
        <w:spacing w:line="360" w:lineRule="auto"/>
        <w:rPr>
          <w:szCs w:val="24"/>
        </w:rPr>
      </w:pPr>
    </w:p>
    <w:p w14:paraId="1B413031" w14:textId="77777777" w:rsidR="00293C99" w:rsidRDefault="00293C99" w:rsidP="00293C99">
      <w:pPr>
        <w:spacing w:line="360" w:lineRule="auto"/>
        <w:rPr>
          <w:szCs w:val="24"/>
        </w:rPr>
      </w:pPr>
      <w:r w:rsidRPr="009869E8">
        <w:rPr>
          <w:b/>
          <w:szCs w:val="24"/>
        </w:rPr>
        <w:t>Supplanting:</w:t>
      </w:r>
      <w:r w:rsidRPr="00293C99">
        <w:rPr>
          <w:szCs w:val="24"/>
        </w:rPr>
        <w:t xml:space="preserve"> Grant supplanting refers to a situation where funds provided by a grant/funding source are used to replace or substitute existing funds that were originally allocate for a particular purpose.</w:t>
      </w:r>
    </w:p>
    <w:p w14:paraId="2EE28492" w14:textId="77777777" w:rsidR="009869E8" w:rsidRDefault="009869E8" w:rsidP="00293C99">
      <w:pPr>
        <w:spacing w:line="360" w:lineRule="auto"/>
        <w:rPr>
          <w:szCs w:val="24"/>
        </w:rPr>
      </w:pPr>
    </w:p>
    <w:p w14:paraId="4304946E" w14:textId="77777777" w:rsidR="009869E8" w:rsidRDefault="009869E8" w:rsidP="00293C99">
      <w:pPr>
        <w:spacing w:line="360" w:lineRule="auto"/>
        <w:rPr>
          <w:szCs w:val="24"/>
        </w:rPr>
      </w:pPr>
    </w:p>
    <w:p w14:paraId="21BF0D10" w14:textId="77777777" w:rsidR="009869E8" w:rsidRDefault="009869E8" w:rsidP="00293C99">
      <w:pPr>
        <w:spacing w:line="360" w:lineRule="auto"/>
        <w:rPr>
          <w:szCs w:val="24"/>
        </w:rPr>
      </w:pPr>
    </w:p>
    <w:p w14:paraId="3964F521" w14:textId="77777777" w:rsidR="009869E8" w:rsidRDefault="009869E8" w:rsidP="00293C99">
      <w:pPr>
        <w:spacing w:line="360" w:lineRule="auto"/>
        <w:rPr>
          <w:szCs w:val="24"/>
        </w:rPr>
      </w:pPr>
    </w:p>
    <w:p w14:paraId="711CD66A" w14:textId="77777777" w:rsidR="009869E8" w:rsidRDefault="009869E8" w:rsidP="00293C99">
      <w:pPr>
        <w:spacing w:line="360" w:lineRule="auto"/>
        <w:rPr>
          <w:szCs w:val="24"/>
        </w:rPr>
      </w:pPr>
    </w:p>
    <w:p w14:paraId="7A5AA221" w14:textId="77777777" w:rsidR="009869E8" w:rsidRDefault="009869E8" w:rsidP="00293C99">
      <w:pPr>
        <w:spacing w:line="360" w:lineRule="auto"/>
        <w:rPr>
          <w:szCs w:val="24"/>
        </w:rPr>
      </w:pPr>
    </w:p>
    <w:p w14:paraId="020AD57C" w14:textId="77777777" w:rsidR="009869E8" w:rsidRDefault="009869E8" w:rsidP="00293C99">
      <w:pPr>
        <w:spacing w:line="360" w:lineRule="auto"/>
        <w:rPr>
          <w:szCs w:val="24"/>
        </w:rPr>
      </w:pPr>
    </w:p>
    <w:p w14:paraId="74ACB582" w14:textId="77777777" w:rsidR="009869E8" w:rsidRDefault="009869E8" w:rsidP="00293C99">
      <w:pPr>
        <w:spacing w:line="360" w:lineRule="auto"/>
        <w:rPr>
          <w:szCs w:val="24"/>
        </w:rPr>
      </w:pPr>
    </w:p>
    <w:p w14:paraId="20BC36AA" w14:textId="77777777" w:rsidR="009869E8" w:rsidRDefault="009869E8" w:rsidP="00293C99">
      <w:pPr>
        <w:spacing w:line="360" w:lineRule="auto"/>
        <w:rPr>
          <w:szCs w:val="24"/>
        </w:rPr>
      </w:pPr>
    </w:p>
    <w:p w14:paraId="6F89DAAB" w14:textId="77777777" w:rsidR="009869E8" w:rsidRDefault="009869E8" w:rsidP="00293C99">
      <w:pPr>
        <w:spacing w:line="360" w:lineRule="auto"/>
        <w:rPr>
          <w:szCs w:val="24"/>
        </w:rPr>
      </w:pPr>
    </w:p>
    <w:p w14:paraId="1696B3D5" w14:textId="77777777" w:rsidR="009869E8" w:rsidRDefault="009869E8" w:rsidP="00293C99">
      <w:pPr>
        <w:spacing w:line="360" w:lineRule="auto"/>
        <w:rPr>
          <w:szCs w:val="24"/>
        </w:rPr>
      </w:pPr>
    </w:p>
    <w:p w14:paraId="2E7DA076" w14:textId="77777777" w:rsidR="009869E8" w:rsidRDefault="009869E8" w:rsidP="00293C99">
      <w:pPr>
        <w:spacing w:line="360" w:lineRule="auto"/>
        <w:rPr>
          <w:szCs w:val="24"/>
        </w:rPr>
      </w:pPr>
    </w:p>
    <w:p w14:paraId="24819D8B" w14:textId="77777777" w:rsidR="009869E8" w:rsidRDefault="009869E8" w:rsidP="00293C99">
      <w:pPr>
        <w:spacing w:line="360" w:lineRule="auto"/>
        <w:rPr>
          <w:szCs w:val="24"/>
        </w:rPr>
      </w:pPr>
    </w:p>
    <w:p w14:paraId="1B85ACB3" w14:textId="77777777" w:rsidR="009869E8" w:rsidRDefault="009869E8" w:rsidP="00293C99">
      <w:pPr>
        <w:spacing w:line="360" w:lineRule="auto"/>
        <w:rPr>
          <w:szCs w:val="24"/>
        </w:rPr>
      </w:pPr>
    </w:p>
    <w:p w14:paraId="723F0247" w14:textId="77777777" w:rsidR="009869E8" w:rsidRDefault="009869E8" w:rsidP="00293C99">
      <w:pPr>
        <w:spacing w:line="360" w:lineRule="auto"/>
        <w:rPr>
          <w:szCs w:val="24"/>
        </w:rPr>
      </w:pPr>
    </w:p>
    <w:p w14:paraId="764740EC" w14:textId="77777777" w:rsidR="009869E8" w:rsidRDefault="009869E8" w:rsidP="00293C99">
      <w:pPr>
        <w:spacing w:line="360" w:lineRule="auto"/>
        <w:rPr>
          <w:szCs w:val="24"/>
        </w:rPr>
      </w:pPr>
    </w:p>
    <w:p w14:paraId="26928390" w14:textId="77777777" w:rsidR="009869E8" w:rsidRDefault="009869E8" w:rsidP="00293C99">
      <w:pPr>
        <w:spacing w:line="360" w:lineRule="auto"/>
        <w:rPr>
          <w:szCs w:val="24"/>
        </w:rPr>
      </w:pPr>
    </w:p>
    <w:p w14:paraId="5DCDFF75" w14:textId="77777777" w:rsidR="009869E8" w:rsidRDefault="009869E8" w:rsidP="00293C99">
      <w:pPr>
        <w:spacing w:line="360" w:lineRule="auto"/>
        <w:rPr>
          <w:szCs w:val="24"/>
        </w:rPr>
      </w:pPr>
    </w:p>
    <w:p w14:paraId="42CE04AB" w14:textId="77777777" w:rsidR="009869E8" w:rsidRDefault="009869E8" w:rsidP="00293C99">
      <w:pPr>
        <w:spacing w:line="360" w:lineRule="auto"/>
        <w:rPr>
          <w:szCs w:val="24"/>
        </w:rPr>
      </w:pPr>
    </w:p>
    <w:p w14:paraId="7495F3CD" w14:textId="77777777" w:rsidR="009869E8" w:rsidRDefault="009869E8" w:rsidP="00293C99">
      <w:pPr>
        <w:spacing w:line="360" w:lineRule="auto"/>
        <w:rPr>
          <w:szCs w:val="24"/>
        </w:rPr>
      </w:pPr>
    </w:p>
    <w:p w14:paraId="37B6FDF4" w14:textId="77777777" w:rsidR="009869E8" w:rsidRDefault="009869E8" w:rsidP="00293C99">
      <w:pPr>
        <w:spacing w:line="360" w:lineRule="auto"/>
        <w:rPr>
          <w:szCs w:val="24"/>
        </w:rPr>
      </w:pPr>
    </w:p>
    <w:p w14:paraId="02394480" w14:textId="77777777" w:rsidR="009869E8" w:rsidRDefault="009869E8" w:rsidP="00293C99">
      <w:pPr>
        <w:spacing w:line="360" w:lineRule="auto"/>
        <w:rPr>
          <w:szCs w:val="24"/>
        </w:rPr>
      </w:pPr>
    </w:p>
    <w:p w14:paraId="6A058138" w14:textId="5962C6FC" w:rsidR="009869E8" w:rsidRDefault="009869E8" w:rsidP="00293C99">
      <w:pPr>
        <w:spacing w:line="360" w:lineRule="auto"/>
        <w:rPr>
          <w:szCs w:val="24"/>
        </w:rPr>
      </w:pPr>
    </w:p>
    <w:p w14:paraId="3D78A563" w14:textId="77777777" w:rsidR="00DA652E" w:rsidRDefault="00DA652E" w:rsidP="00293C99">
      <w:pPr>
        <w:spacing w:line="360" w:lineRule="auto"/>
        <w:rPr>
          <w:szCs w:val="24"/>
        </w:rPr>
      </w:pPr>
    </w:p>
    <w:p w14:paraId="703B2D51" w14:textId="77777777" w:rsidR="009869E8" w:rsidRDefault="009869E8" w:rsidP="00293C99">
      <w:pPr>
        <w:spacing w:line="360" w:lineRule="auto"/>
        <w:rPr>
          <w:szCs w:val="24"/>
        </w:rPr>
      </w:pPr>
    </w:p>
    <w:p w14:paraId="29466374" w14:textId="77777777" w:rsidR="009869E8" w:rsidRDefault="009869E8" w:rsidP="00293C99">
      <w:pPr>
        <w:spacing w:line="360" w:lineRule="auto"/>
        <w:rPr>
          <w:szCs w:val="24"/>
        </w:rPr>
      </w:pPr>
    </w:p>
    <w:p w14:paraId="0C6229B1" w14:textId="77777777" w:rsidR="009869E8" w:rsidRDefault="009869E8" w:rsidP="00E13B07">
      <w:pPr>
        <w:pStyle w:val="Heading1"/>
        <w:jc w:val="center"/>
        <w:rPr>
          <w:rFonts w:asciiTheme="minorHAnsi" w:hAnsiTheme="minorHAnsi" w:cstheme="minorHAnsi"/>
          <w:color w:val="auto"/>
          <w:sz w:val="36"/>
        </w:rPr>
      </w:pPr>
      <w:bookmarkStart w:id="5" w:name="_Resources_for_Accessing"/>
      <w:bookmarkEnd w:id="5"/>
      <w:r w:rsidRPr="00E13B07">
        <w:rPr>
          <w:rFonts w:asciiTheme="minorHAnsi" w:hAnsiTheme="minorHAnsi" w:cstheme="minorHAnsi"/>
          <w:color w:val="auto"/>
          <w:sz w:val="36"/>
        </w:rPr>
        <w:lastRenderedPageBreak/>
        <w:t>Resources for Accessing Treatment &amp; Support Services</w:t>
      </w:r>
    </w:p>
    <w:p w14:paraId="2CE628E5" w14:textId="77777777" w:rsidR="00E13B07" w:rsidRPr="00E13B07" w:rsidRDefault="00E13B07" w:rsidP="00E13B07"/>
    <w:p w14:paraId="14BB9882" w14:textId="77777777" w:rsidR="009869E8" w:rsidRDefault="009869E8" w:rsidP="009869E8">
      <w:pPr>
        <w:spacing w:line="360" w:lineRule="auto"/>
        <w:rPr>
          <w:b/>
          <w:szCs w:val="24"/>
        </w:rPr>
      </w:pPr>
      <w:r>
        <w:rPr>
          <w:b/>
          <w:szCs w:val="24"/>
        </w:rPr>
        <w:t xml:space="preserve">Resource links to assist with application completion and program planning: </w:t>
      </w:r>
    </w:p>
    <w:p w14:paraId="7BD6795B" w14:textId="77777777" w:rsidR="009869E8" w:rsidRPr="000D0D2E" w:rsidRDefault="00346CFD" w:rsidP="009869E8">
      <w:pPr>
        <w:pStyle w:val="ListParagraph"/>
        <w:widowControl w:val="0"/>
        <w:numPr>
          <w:ilvl w:val="0"/>
          <w:numId w:val="12"/>
        </w:numPr>
        <w:tabs>
          <w:tab w:val="left" w:pos="860"/>
          <w:tab w:val="left" w:pos="861"/>
        </w:tabs>
        <w:autoSpaceDE w:val="0"/>
        <w:autoSpaceDN w:val="0"/>
        <w:spacing w:line="360" w:lineRule="auto"/>
        <w:contextualSpacing w:val="0"/>
        <w:rPr>
          <w:rFonts w:ascii="Symbol" w:hAnsi="Symbol"/>
          <w:color w:val="0066FF"/>
          <w:szCs w:val="24"/>
        </w:rPr>
      </w:pPr>
      <w:hyperlink r:id="rId12">
        <w:r w:rsidR="009869E8" w:rsidRPr="000D0D2E">
          <w:rPr>
            <w:color w:val="0066FF"/>
            <w:szCs w:val="24"/>
            <w:u w:val="single" w:color="0000FF"/>
          </w:rPr>
          <w:t>Adult Treatment Court Best Practice Standards - All</w:t>
        </w:r>
        <w:r w:rsidR="009869E8" w:rsidRPr="000D0D2E">
          <w:rPr>
            <w:color w:val="0066FF"/>
            <w:spacing w:val="-16"/>
            <w:szCs w:val="24"/>
            <w:u w:val="single" w:color="0000FF"/>
          </w:rPr>
          <w:t xml:space="preserve"> </w:t>
        </w:r>
        <w:r w:rsidR="009869E8" w:rsidRPr="000D0D2E">
          <w:rPr>
            <w:color w:val="0066FF"/>
            <w:szCs w:val="24"/>
            <w:u w:val="single" w:color="0000FF"/>
          </w:rPr>
          <w:t>Rise</w:t>
        </w:r>
      </w:hyperlink>
    </w:p>
    <w:p w14:paraId="6DFA98DC" w14:textId="77777777" w:rsidR="009869E8" w:rsidRPr="000D0D2E" w:rsidRDefault="00346CFD" w:rsidP="009869E8">
      <w:pPr>
        <w:pStyle w:val="ListParagraph"/>
        <w:widowControl w:val="0"/>
        <w:numPr>
          <w:ilvl w:val="0"/>
          <w:numId w:val="12"/>
        </w:numPr>
        <w:tabs>
          <w:tab w:val="left" w:pos="860"/>
          <w:tab w:val="left" w:pos="861"/>
        </w:tabs>
        <w:autoSpaceDE w:val="0"/>
        <w:autoSpaceDN w:val="0"/>
        <w:spacing w:before="60" w:line="360" w:lineRule="auto"/>
        <w:contextualSpacing w:val="0"/>
        <w:rPr>
          <w:rFonts w:ascii="Symbol" w:hAnsi="Symbol"/>
          <w:color w:val="0066FF"/>
          <w:szCs w:val="24"/>
        </w:rPr>
      </w:pPr>
      <w:hyperlink r:id="rId13">
        <w:r w:rsidR="009869E8" w:rsidRPr="000D0D2E">
          <w:rPr>
            <w:color w:val="0066FF"/>
            <w:szCs w:val="24"/>
            <w:u w:val="single" w:color="0000FF"/>
          </w:rPr>
          <w:t>Defining Drug Courts: THE KEY COMPONENTS</w:t>
        </w:r>
        <w:r w:rsidR="009869E8" w:rsidRPr="000D0D2E">
          <w:rPr>
            <w:color w:val="0066FF"/>
            <w:spacing w:val="-8"/>
            <w:szCs w:val="24"/>
            <w:u w:val="single" w:color="0000FF"/>
          </w:rPr>
          <w:t xml:space="preserve"> </w:t>
        </w:r>
        <w:r w:rsidR="009869E8" w:rsidRPr="000D0D2E">
          <w:rPr>
            <w:color w:val="0066FF"/>
            <w:szCs w:val="24"/>
            <w:u w:val="single" w:color="0000FF"/>
          </w:rPr>
          <w:t>(ojp.gov)</w:t>
        </w:r>
      </w:hyperlink>
    </w:p>
    <w:p w14:paraId="41C7130D" w14:textId="77777777" w:rsidR="009869E8" w:rsidRPr="000D0D2E" w:rsidRDefault="00346CFD" w:rsidP="009869E8">
      <w:pPr>
        <w:pStyle w:val="ListParagraph"/>
        <w:widowControl w:val="0"/>
        <w:numPr>
          <w:ilvl w:val="0"/>
          <w:numId w:val="12"/>
        </w:numPr>
        <w:tabs>
          <w:tab w:val="left" w:pos="860"/>
          <w:tab w:val="left" w:pos="861"/>
        </w:tabs>
        <w:autoSpaceDE w:val="0"/>
        <w:autoSpaceDN w:val="0"/>
        <w:spacing w:before="57" w:line="360" w:lineRule="auto"/>
        <w:contextualSpacing w:val="0"/>
        <w:rPr>
          <w:rFonts w:ascii="Symbol" w:hAnsi="Symbol"/>
          <w:color w:val="0066FF"/>
          <w:szCs w:val="24"/>
        </w:rPr>
      </w:pPr>
      <w:hyperlink r:id="rId14">
        <w:r w:rsidR="009869E8" w:rsidRPr="000D0D2E">
          <w:rPr>
            <w:color w:val="0066FF"/>
            <w:szCs w:val="24"/>
            <w:u w:val="single" w:color="0000FF"/>
          </w:rPr>
          <w:t>E-Learning Center - All</w:t>
        </w:r>
        <w:r w:rsidR="009869E8" w:rsidRPr="000D0D2E">
          <w:rPr>
            <w:color w:val="0066FF"/>
            <w:spacing w:val="-6"/>
            <w:szCs w:val="24"/>
            <w:u w:val="single" w:color="0000FF"/>
          </w:rPr>
          <w:t xml:space="preserve"> </w:t>
        </w:r>
        <w:r w:rsidR="009869E8" w:rsidRPr="000D0D2E">
          <w:rPr>
            <w:color w:val="0066FF"/>
            <w:szCs w:val="24"/>
            <w:u w:val="single" w:color="0000FF"/>
          </w:rPr>
          <w:t>Rise</w:t>
        </w:r>
      </w:hyperlink>
    </w:p>
    <w:p w14:paraId="0D32BF8E" w14:textId="77777777" w:rsidR="009869E8" w:rsidRPr="000D0D2E" w:rsidRDefault="00346CFD" w:rsidP="009869E8">
      <w:pPr>
        <w:pStyle w:val="ListParagraph"/>
        <w:widowControl w:val="0"/>
        <w:numPr>
          <w:ilvl w:val="0"/>
          <w:numId w:val="12"/>
        </w:numPr>
        <w:tabs>
          <w:tab w:val="left" w:pos="860"/>
          <w:tab w:val="left" w:pos="861"/>
        </w:tabs>
        <w:autoSpaceDE w:val="0"/>
        <w:autoSpaceDN w:val="0"/>
        <w:spacing w:before="60" w:line="360" w:lineRule="auto"/>
        <w:contextualSpacing w:val="0"/>
        <w:rPr>
          <w:rFonts w:ascii="Symbol" w:hAnsi="Symbol"/>
          <w:color w:val="0066FF"/>
          <w:szCs w:val="24"/>
        </w:rPr>
      </w:pPr>
      <w:hyperlink r:id="rId15">
        <w:r w:rsidR="009869E8" w:rsidRPr="000D0D2E">
          <w:rPr>
            <w:color w:val="0066FF"/>
            <w:szCs w:val="24"/>
            <w:u w:val="single" w:color="0000FF"/>
          </w:rPr>
          <w:t>Fact-Sheet-Risk-Assessment.pdf</w:t>
        </w:r>
        <w:r w:rsidR="009869E8" w:rsidRPr="000D0D2E">
          <w:rPr>
            <w:color w:val="0066FF"/>
            <w:spacing w:val="-1"/>
            <w:szCs w:val="24"/>
            <w:u w:val="single" w:color="0000FF"/>
          </w:rPr>
          <w:t xml:space="preserve"> </w:t>
        </w:r>
        <w:r w:rsidR="009869E8" w:rsidRPr="000D0D2E">
          <w:rPr>
            <w:color w:val="0066FF"/>
            <w:szCs w:val="24"/>
            <w:u w:val="single" w:color="0000FF"/>
          </w:rPr>
          <w:t>(allrise.org)</w:t>
        </w:r>
      </w:hyperlink>
    </w:p>
    <w:p w14:paraId="6EEB584A" w14:textId="77777777" w:rsidR="009869E8" w:rsidRPr="000D0D2E" w:rsidRDefault="00346CFD" w:rsidP="009869E8">
      <w:pPr>
        <w:pStyle w:val="ListParagraph"/>
        <w:widowControl w:val="0"/>
        <w:numPr>
          <w:ilvl w:val="0"/>
          <w:numId w:val="12"/>
        </w:numPr>
        <w:tabs>
          <w:tab w:val="left" w:pos="860"/>
          <w:tab w:val="left" w:pos="861"/>
        </w:tabs>
        <w:autoSpaceDE w:val="0"/>
        <w:autoSpaceDN w:val="0"/>
        <w:spacing w:before="59" w:line="360" w:lineRule="auto"/>
        <w:contextualSpacing w:val="0"/>
        <w:rPr>
          <w:rFonts w:ascii="Symbol" w:hAnsi="Symbol"/>
          <w:color w:val="0066FF"/>
          <w:szCs w:val="24"/>
        </w:rPr>
      </w:pPr>
      <w:hyperlink r:id="rId16">
        <w:r w:rsidR="009869E8" w:rsidRPr="000D0D2E">
          <w:rPr>
            <w:color w:val="0066FF"/>
            <w:szCs w:val="24"/>
            <w:u w:val="single" w:color="0000FF"/>
          </w:rPr>
          <w:t>NACM-2023-DEI-Guide_Online.pdf</w:t>
        </w:r>
        <w:r w:rsidR="009869E8" w:rsidRPr="000D0D2E">
          <w:rPr>
            <w:color w:val="0066FF"/>
            <w:spacing w:val="-1"/>
            <w:szCs w:val="24"/>
            <w:u w:val="single" w:color="0000FF"/>
          </w:rPr>
          <w:t xml:space="preserve"> </w:t>
        </w:r>
        <w:r w:rsidR="009869E8" w:rsidRPr="000D0D2E">
          <w:rPr>
            <w:color w:val="0066FF"/>
            <w:szCs w:val="24"/>
            <w:u w:val="single" w:color="0000FF"/>
          </w:rPr>
          <w:t>(nacmnet.org)</w:t>
        </w:r>
      </w:hyperlink>
    </w:p>
    <w:p w14:paraId="03D55DEF" w14:textId="77777777" w:rsidR="009869E8" w:rsidRPr="000D0D2E" w:rsidRDefault="00346CFD" w:rsidP="009869E8">
      <w:pPr>
        <w:pStyle w:val="ListParagraph"/>
        <w:widowControl w:val="0"/>
        <w:numPr>
          <w:ilvl w:val="0"/>
          <w:numId w:val="12"/>
        </w:numPr>
        <w:tabs>
          <w:tab w:val="left" w:pos="860"/>
          <w:tab w:val="left" w:pos="861"/>
        </w:tabs>
        <w:autoSpaceDE w:val="0"/>
        <w:autoSpaceDN w:val="0"/>
        <w:spacing w:before="60" w:line="360" w:lineRule="auto"/>
        <w:contextualSpacing w:val="0"/>
        <w:rPr>
          <w:rFonts w:ascii="Symbol" w:hAnsi="Symbol"/>
          <w:color w:val="0066FF"/>
          <w:szCs w:val="24"/>
        </w:rPr>
      </w:pPr>
      <w:hyperlink r:id="rId17">
        <w:r w:rsidR="009869E8" w:rsidRPr="000D0D2E">
          <w:rPr>
            <w:color w:val="0066FF"/>
            <w:szCs w:val="24"/>
            <w:u w:val="single" w:color="0000FF"/>
          </w:rPr>
          <w:t>Sample Documents Archive - All</w:t>
        </w:r>
        <w:r w:rsidR="009869E8" w:rsidRPr="000D0D2E">
          <w:rPr>
            <w:color w:val="0066FF"/>
            <w:spacing w:val="-12"/>
            <w:szCs w:val="24"/>
            <w:u w:val="single" w:color="0000FF"/>
          </w:rPr>
          <w:t xml:space="preserve"> </w:t>
        </w:r>
        <w:r w:rsidR="009869E8" w:rsidRPr="000D0D2E">
          <w:rPr>
            <w:color w:val="0066FF"/>
            <w:szCs w:val="24"/>
            <w:u w:val="single" w:color="0000FF"/>
          </w:rPr>
          <w:t>Rise</w:t>
        </w:r>
      </w:hyperlink>
    </w:p>
    <w:p w14:paraId="2B81522C" w14:textId="77777777" w:rsidR="009869E8" w:rsidRPr="000D0D2E" w:rsidRDefault="00346CFD" w:rsidP="009869E8">
      <w:pPr>
        <w:pStyle w:val="ListParagraph"/>
        <w:widowControl w:val="0"/>
        <w:numPr>
          <w:ilvl w:val="0"/>
          <w:numId w:val="12"/>
        </w:numPr>
        <w:tabs>
          <w:tab w:val="left" w:pos="860"/>
          <w:tab w:val="left" w:pos="861"/>
        </w:tabs>
        <w:autoSpaceDE w:val="0"/>
        <w:autoSpaceDN w:val="0"/>
        <w:spacing w:before="59" w:line="360" w:lineRule="auto"/>
        <w:contextualSpacing w:val="0"/>
        <w:rPr>
          <w:rFonts w:ascii="Symbol" w:hAnsi="Symbol"/>
          <w:color w:val="0066FF"/>
          <w:szCs w:val="24"/>
        </w:rPr>
      </w:pPr>
      <w:hyperlink r:id="rId18">
        <w:r w:rsidR="009869E8" w:rsidRPr="000D0D2E">
          <w:rPr>
            <w:color w:val="0066FF"/>
            <w:szCs w:val="24"/>
            <w:u w:val="single" w:color="0000FF"/>
          </w:rPr>
          <w:t>Training Archive - All</w:t>
        </w:r>
        <w:r w:rsidR="009869E8" w:rsidRPr="000D0D2E">
          <w:rPr>
            <w:color w:val="0066FF"/>
            <w:spacing w:val="-5"/>
            <w:szCs w:val="24"/>
            <w:u w:val="single" w:color="0000FF"/>
          </w:rPr>
          <w:t xml:space="preserve"> </w:t>
        </w:r>
        <w:r w:rsidR="009869E8" w:rsidRPr="000D0D2E">
          <w:rPr>
            <w:color w:val="0066FF"/>
            <w:szCs w:val="24"/>
            <w:u w:val="single" w:color="0000FF"/>
          </w:rPr>
          <w:t>Rise</w:t>
        </w:r>
      </w:hyperlink>
    </w:p>
    <w:p w14:paraId="1B3A2C3E" w14:textId="77777777" w:rsidR="009869E8" w:rsidRPr="00032A25" w:rsidRDefault="009869E8" w:rsidP="009869E8">
      <w:pPr>
        <w:pStyle w:val="ListParagraph"/>
        <w:widowControl w:val="0"/>
        <w:tabs>
          <w:tab w:val="left" w:pos="860"/>
          <w:tab w:val="left" w:pos="861"/>
        </w:tabs>
        <w:autoSpaceDE w:val="0"/>
        <w:autoSpaceDN w:val="0"/>
        <w:spacing w:before="59" w:line="360" w:lineRule="auto"/>
        <w:ind w:left="860"/>
        <w:contextualSpacing w:val="0"/>
        <w:rPr>
          <w:rFonts w:ascii="Symbol" w:hAnsi="Symbol"/>
          <w:szCs w:val="24"/>
        </w:rPr>
      </w:pPr>
    </w:p>
    <w:p w14:paraId="21BFFA3A" w14:textId="77777777" w:rsidR="009869E8" w:rsidRDefault="009869E8" w:rsidP="009869E8">
      <w:pPr>
        <w:spacing w:line="360" w:lineRule="auto"/>
        <w:rPr>
          <w:b/>
          <w:szCs w:val="24"/>
        </w:rPr>
      </w:pPr>
      <w:r>
        <w:rPr>
          <w:b/>
          <w:szCs w:val="24"/>
        </w:rPr>
        <w:t xml:space="preserve">Supportive participant services contacts: </w:t>
      </w:r>
    </w:p>
    <w:p w14:paraId="5CEF4348" w14:textId="77777777" w:rsidR="009869E8" w:rsidRPr="00032A25" w:rsidRDefault="009869E8" w:rsidP="009869E8">
      <w:pPr>
        <w:pStyle w:val="ListParagraph"/>
        <w:widowControl w:val="0"/>
        <w:numPr>
          <w:ilvl w:val="0"/>
          <w:numId w:val="12"/>
        </w:numPr>
        <w:tabs>
          <w:tab w:val="left" w:pos="860"/>
          <w:tab w:val="left" w:pos="861"/>
        </w:tabs>
        <w:autoSpaceDE w:val="0"/>
        <w:autoSpaceDN w:val="0"/>
        <w:spacing w:line="360" w:lineRule="auto"/>
        <w:ind w:right="415" w:hanging="360"/>
        <w:contextualSpacing w:val="0"/>
        <w:rPr>
          <w:rFonts w:ascii="Symbol" w:hAnsi="Symbol"/>
          <w:szCs w:val="24"/>
        </w:rPr>
      </w:pPr>
      <w:r w:rsidRPr="00032A25">
        <w:rPr>
          <w:szCs w:val="24"/>
        </w:rPr>
        <w:t>Participants should be referred to</w:t>
      </w:r>
      <w:r w:rsidRPr="00032A25">
        <w:rPr>
          <w:color w:val="0000FF"/>
          <w:szCs w:val="24"/>
        </w:rPr>
        <w:t xml:space="preserve"> </w:t>
      </w:r>
      <w:hyperlink r:id="rId19">
        <w:r w:rsidR="000D0D2E" w:rsidRPr="003D6A1B">
          <w:rPr>
            <w:color w:val="0066FF"/>
            <w:szCs w:val="24"/>
            <w:u w:val="single"/>
          </w:rPr>
          <w:t xml:space="preserve">Washington Health Plan Finder  </w:t>
        </w:r>
      </w:hyperlink>
      <w:r w:rsidRPr="00032A25">
        <w:rPr>
          <w:szCs w:val="24"/>
        </w:rPr>
        <w:t>1-800- 562-3022 or</w:t>
      </w:r>
      <w:hyperlink r:id="rId20">
        <w:r w:rsidRPr="00032A25">
          <w:rPr>
            <w:color w:val="0000FF"/>
            <w:szCs w:val="24"/>
          </w:rPr>
          <w:t xml:space="preserve"> </w:t>
        </w:r>
        <w:r w:rsidRPr="000D0D2E">
          <w:rPr>
            <w:color w:val="0066FF"/>
            <w:szCs w:val="24"/>
            <w:u w:val="single" w:color="0000FF"/>
          </w:rPr>
          <w:t>askmagi@hca.wa.gov</w:t>
        </w:r>
        <w:r w:rsidRPr="00032A25">
          <w:rPr>
            <w:color w:val="0000FF"/>
            <w:szCs w:val="24"/>
          </w:rPr>
          <w:t xml:space="preserve"> </w:t>
        </w:r>
      </w:hyperlink>
      <w:r w:rsidRPr="00032A25">
        <w:rPr>
          <w:szCs w:val="24"/>
        </w:rPr>
        <w:t>to complete an application for Medicaid or find a navigator (when appropriate)</w:t>
      </w:r>
    </w:p>
    <w:p w14:paraId="61F5148B" w14:textId="77777777" w:rsidR="009869E8" w:rsidRPr="000D0D2E" w:rsidRDefault="00346CFD" w:rsidP="009869E8">
      <w:pPr>
        <w:pStyle w:val="ListParagraph"/>
        <w:widowControl w:val="0"/>
        <w:numPr>
          <w:ilvl w:val="0"/>
          <w:numId w:val="12"/>
        </w:numPr>
        <w:tabs>
          <w:tab w:val="left" w:pos="860"/>
          <w:tab w:val="left" w:pos="861"/>
        </w:tabs>
        <w:autoSpaceDE w:val="0"/>
        <w:autoSpaceDN w:val="0"/>
        <w:spacing w:before="1" w:line="360" w:lineRule="auto"/>
        <w:contextualSpacing w:val="0"/>
        <w:rPr>
          <w:rFonts w:ascii="Symbol" w:hAnsi="Symbol"/>
          <w:color w:val="0066FF"/>
          <w:szCs w:val="24"/>
        </w:rPr>
      </w:pPr>
      <w:hyperlink r:id="rId21">
        <w:r w:rsidR="009869E8" w:rsidRPr="000D0D2E">
          <w:rPr>
            <w:color w:val="0066FF"/>
            <w:szCs w:val="24"/>
            <w:u w:val="single" w:color="0000FF"/>
          </w:rPr>
          <w:t>SSI/SSDI Outreach, Access, and Recovery (SOAR) |</w:t>
        </w:r>
        <w:r w:rsidR="009869E8" w:rsidRPr="000D0D2E">
          <w:rPr>
            <w:color w:val="0066FF"/>
            <w:spacing w:val="-15"/>
            <w:szCs w:val="24"/>
            <w:u w:val="single" w:color="0000FF"/>
          </w:rPr>
          <w:t xml:space="preserve"> </w:t>
        </w:r>
        <w:r w:rsidR="009869E8" w:rsidRPr="000D0D2E">
          <w:rPr>
            <w:color w:val="0066FF"/>
            <w:szCs w:val="24"/>
            <w:u w:val="single" w:color="0000FF"/>
          </w:rPr>
          <w:t>SAMHSA</w:t>
        </w:r>
      </w:hyperlink>
    </w:p>
    <w:p w14:paraId="12220E36" w14:textId="77777777" w:rsidR="009869E8" w:rsidRPr="000D0D2E" w:rsidRDefault="00346CFD" w:rsidP="009869E8">
      <w:pPr>
        <w:pStyle w:val="ListParagraph"/>
        <w:widowControl w:val="0"/>
        <w:numPr>
          <w:ilvl w:val="0"/>
          <w:numId w:val="12"/>
        </w:numPr>
        <w:tabs>
          <w:tab w:val="left" w:pos="860"/>
          <w:tab w:val="left" w:pos="861"/>
        </w:tabs>
        <w:autoSpaceDE w:val="0"/>
        <w:autoSpaceDN w:val="0"/>
        <w:spacing w:before="55" w:line="360" w:lineRule="auto"/>
        <w:contextualSpacing w:val="0"/>
        <w:rPr>
          <w:rFonts w:ascii="Symbol" w:hAnsi="Symbol"/>
          <w:color w:val="0066FF"/>
          <w:szCs w:val="24"/>
        </w:rPr>
      </w:pPr>
      <w:hyperlink r:id="rId22" w:history="1">
        <w:r w:rsidR="009869E8" w:rsidRPr="000D0D2E">
          <w:rPr>
            <w:rStyle w:val="Hyperlink"/>
            <w:color w:val="0066FF"/>
            <w:szCs w:val="24"/>
          </w:rPr>
          <w:t>Housing and Recovery through Peer Services Pro</w:t>
        </w:r>
        <w:r w:rsidR="000D0D2E" w:rsidRPr="000D0D2E">
          <w:rPr>
            <w:rStyle w:val="Hyperlink"/>
            <w:color w:val="0066FF"/>
            <w:szCs w:val="24"/>
          </w:rPr>
          <w:t>gram (HARPS)</w:t>
        </w:r>
      </w:hyperlink>
    </w:p>
    <w:p w14:paraId="3F87EECE" w14:textId="77777777" w:rsidR="009869E8" w:rsidRPr="000D0D2E" w:rsidRDefault="00346CFD" w:rsidP="009869E8">
      <w:pPr>
        <w:pStyle w:val="ListParagraph"/>
        <w:widowControl w:val="0"/>
        <w:numPr>
          <w:ilvl w:val="0"/>
          <w:numId w:val="12"/>
        </w:numPr>
        <w:tabs>
          <w:tab w:val="left" w:pos="860"/>
          <w:tab w:val="left" w:pos="861"/>
        </w:tabs>
        <w:autoSpaceDE w:val="0"/>
        <w:autoSpaceDN w:val="0"/>
        <w:spacing w:line="360" w:lineRule="auto"/>
        <w:contextualSpacing w:val="0"/>
        <w:rPr>
          <w:rFonts w:ascii="Symbol" w:hAnsi="Symbol"/>
          <w:color w:val="0066FF"/>
          <w:szCs w:val="24"/>
        </w:rPr>
      </w:pPr>
      <w:hyperlink r:id="rId23">
        <w:r w:rsidR="009869E8" w:rsidRPr="000D0D2E">
          <w:rPr>
            <w:color w:val="0066FF"/>
            <w:szCs w:val="24"/>
            <w:u w:val="single" w:color="0000FF"/>
          </w:rPr>
          <w:t>Housing and Essential Needs (HEN) Referral Program | DSHS</w:t>
        </w:r>
        <w:r w:rsidR="009869E8" w:rsidRPr="000D0D2E">
          <w:rPr>
            <w:color w:val="0066FF"/>
            <w:spacing w:val="-9"/>
            <w:szCs w:val="24"/>
            <w:u w:val="single" w:color="0000FF"/>
          </w:rPr>
          <w:t xml:space="preserve"> </w:t>
        </w:r>
        <w:r w:rsidR="009869E8" w:rsidRPr="000D0D2E">
          <w:rPr>
            <w:color w:val="0066FF"/>
            <w:szCs w:val="24"/>
            <w:u w:val="single" w:color="0000FF"/>
          </w:rPr>
          <w:t>(wa.gov)</w:t>
        </w:r>
      </w:hyperlink>
    </w:p>
    <w:p w14:paraId="5CE12FB9" w14:textId="77777777" w:rsidR="009869E8" w:rsidRPr="000D0D2E" w:rsidRDefault="00346CFD" w:rsidP="009869E8">
      <w:pPr>
        <w:pStyle w:val="ListParagraph"/>
        <w:widowControl w:val="0"/>
        <w:numPr>
          <w:ilvl w:val="0"/>
          <w:numId w:val="12"/>
        </w:numPr>
        <w:tabs>
          <w:tab w:val="left" w:pos="860"/>
          <w:tab w:val="left" w:pos="861"/>
        </w:tabs>
        <w:autoSpaceDE w:val="0"/>
        <w:autoSpaceDN w:val="0"/>
        <w:spacing w:line="360" w:lineRule="auto"/>
        <w:contextualSpacing w:val="0"/>
        <w:rPr>
          <w:rFonts w:ascii="Symbol" w:hAnsi="Symbol"/>
          <w:color w:val="0066FF"/>
          <w:szCs w:val="24"/>
        </w:rPr>
      </w:pPr>
      <w:hyperlink r:id="rId24">
        <w:r w:rsidR="009869E8" w:rsidRPr="000D0D2E">
          <w:rPr>
            <w:color w:val="0066FF"/>
            <w:szCs w:val="24"/>
            <w:u w:val="single" w:color="0000FF"/>
          </w:rPr>
          <w:t>Supportive Housing Services | DSHS (wa.gov)</w:t>
        </w:r>
      </w:hyperlink>
    </w:p>
    <w:p w14:paraId="45F0B2B5" w14:textId="77777777" w:rsidR="009869E8" w:rsidRPr="00B93D58" w:rsidRDefault="009869E8" w:rsidP="009869E8">
      <w:pPr>
        <w:pStyle w:val="ListParagraph"/>
        <w:widowControl w:val="0"/>
        <w:tabs>
          <w:tab w:val="left" w:pos="860"/>
          <w:tab w:val="left" w:pos="861"/>
        </w:tabs>
        <w:autoSpaceDE w:val="0"/>
        <w:autoSpaceDN w:val="0"/>
        <w:spacing w:line="360" w:lineRule="auto"/>
        <w:ind w:left="860"/>
        <w:contextualSpacing w:val="0"/>
        <w:rPr>
          <w:rFonts w:ascii="Symbol" w:hAnsi="Symbol"/>
          <w:szCs w:val="24"/>
        </w:rPr>
      </w:pPr>
    </w:p>
    <w:p w14:paraId="3E04B62D" w14:textId="77777777" w:rsidR="009869E8" w:rsidRDefault="009869E8" w:rsidP="009869E8">
      <w:pPr>
        <w:spacing w:line="360" w:lineRule="auto"/>
        <w:rPr>
          <w:szCs w:val="24"/>
        </w:rPr>
      </w:pPr>
      <w:r w:rsidRPr="009869E8">
        <w:rPr>
          <w:b/>
          <w:szCs w:val="24"/>
        </w:rPr>
        <w:t>The Behavioral Health Administrative Service Organization</w:t>
      </w:r>
      <w:r w:rsidRPr="009869E8">
        <w:rPr>
          <w:szCs w:val="24"/>
        </w:rPr>
        <w:t xml:space="preserve"> (BHASO) in your region are an integral partner to this work and should be able to assist you in making connections with behavioral health treatment and other useful community behavioral health initiatives and supports.</w:t>
      </w:r>
    </w:p>
    <w:tbl>
      <w:tblPr>
        <w:tblW w:w="6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240"/>
      </w:tblGrid>
      <w:tr w:rsidR="009869E8" w14:paraId="5448DFDB" w14:textId="77777777" w:rsidTr="009869E8">
        <w:trPr>
          <w:trHeight w:val="275"/>
          <w:jc w:val="center"/>
        </w:trPr>
        <w:tc>
          <w:tcPr>
            <w:tcW w:w="3600" w:type="dxa"/>
          </w:tcPr>
          <w:p w14:paraId="55CDAFD1" w14:textId="77777777" w:rsidR="009869E8" w:rsidRPr="00032A25" w:rsidRDefault="009869E8" w:rsidP="00B40E8D">
            <w:pPr>
              <w:pStyle w:val="TableParagraph"/>
              <w:spacing w:line="360" w:lineRule="auto"/>
              <w:rPr>
                <w:b/>
                <w:sz w:val="24"/>
                <w:szCs w:val="24"/>
              </w:rPr>
            </w:pPr>
            <w:r>
              <w:rPr>
                <w:b/>
                <w:sz w:val="24"/>
                <w:szCs w:val="24"/>
              </w:rPr>
              <w:t>B</w:t>
            </w:r>
            <w:r w:rsidRPr="00032A25">
              <w:rPr>
                <w:b/>
                <w:sz w:val="24"/>
                <w:szCs w:val="24"/>
              </w:rPr>
              <w:t>HASO Region</w:t>
            </w:r>
          </w:p>
        </w:tc>
        <w:tc>
          <w:tcPr>
            <w:tcW w:w="3240" w:type="dxa"/>
          </w:tcPr>
          <w:p w14:paraId="4EDECC1A" w14:textId="77777777" w:rsidR="009869E8" w:rsidRPr="00032A25" w:rsidRDefault="009869E8" w:rsidP="00B40E8D">
            <w:pPr>
              <w:pStyle w:val="TableParagraph"/>
              <w:spacing w:line="360" w:lineRule="auto"/>
              <w:rPr>
                <w:b/>
                <w:sz w:val="24"/>
                <w:szCs w:val="24"/>
              </w:rPr>
            </w:pPr>
            <w:r w:rsidRPr="00032A25">
              <w:rPr>
                <w:b/>
                <w:sz w:val="24"/>
                <w:szCs w:val="24"/>
              </w:rPr>
              <w:t>Phone Number</w:t>
            </w:r>
          </w:p>
        </w:tc>
      </w:tr>
      <w:tr w:rsidR="009869E8" w14:paraId="5944A865" w14:textId="77777777" w:rsidTr="009869E8">
        <w:trPr>
          <w:trHeight w:val="254"/>
          <w:jc w:val="center"/>
        </w:trPr>
        <w:tc>
          <w:tcPr>
            <w:tcW w:w="3600" w:type="dxa"/>
          </w:tcPr>
          <w:p w14:paraId="0AC0A94E" w14:textId="77777777" w:rsidR="009869E8" w:rsidRPr="00032A25" w:rsidRDefault="009869E8" w:rsidP="00B40E8D">
            <w:pPr>
              <w:pStyle w:val="TableParagraph"/>
              <w:spacing w:line="360" w:lineRule="auto"/>
              <w:rPr>
                <w:sz w:val="24"/>
                <w:szCs w:val="24"/>
              </w:rPr>
            </w:pPr>
            <w:r w:rsidRPr="00032A25">
              <w:rPr>
                <w:sz w:val="24"/>
                <w:szCs w:val="24"/>
              </w:rPr>
              <w:t>Great Rivers</w:t>
            </w:r>
          </w:p>
        </w:tc>
        <w:tc>
          <w:tcPr>
            <w:tcW w:w="3240" w:type="dxa"/>
          </w:tcPr>
          <w:p w14:paraId="1C2BD986" w14:textId="77777777" w:rsidR="009869E8" w:rsidRPr="00032A25" w:rsidRDefault="009869E8" w:rsidP="00B40E8D">
            <w:pPr>
              <w:pStyle w:val="TableParagraph"/>
              <w:spacing w:line="360" w:lineRule="auto"/>
              <w:rPr>
                <w:sz w:val="24"/>
                <w:szCs w:val="24"/>
              </w:rPr>
            </w:pPr>
            <w:r w:rsidRPr="00032A25">
              <w:rPr>
                <w:sz w:val="24"/>
                <w:szCs w:val="24"/>
              </w:rPr>
              <w:t>(360) 953-5117</w:t>
            </w:r>
          </w:p>
        </w:tc>
      </w:tr>
      <w:tr w:rsidR="009869E8" w14:paraId="05FA8BCD" w14:textId="77777777" w:rsidTr="009869E8">
        <w:trPr>
          <w:trHeight w:val="249"/>
          <w:jc w:val="center"/>
        </w:trPr>
        <w:tc>
          <w:tcPr>
            <w:tcW w:w="3600" w:type="dxa"/>
          </w:tcPr>
          <w:p w14:paraId="39FD05CE" w14:textId="77777777" w:rsidR="009869E8" w:rsidRPr="00032A25" w:rsidRDefault="009869E8" w:rsidP="00B40E8D">
            <w:pPr>
              <w:pStyle w:val="TableParagraph"/>
              <w:spacing w:line="360" w:lineRule="auto"/>
              <w:rPr>
                <w:sz w:val="24"/>
                <w:szCs w:val="24"/>
              </w:rPr>
            </w:pPr>
            <w:r w:rsidRPr="00032A25">
              <w:rPr>
                <w:sz w:val="24"/>
                <w:szCs w:val="24"/>
              </w:rPr>
              <w:t>Greater Columbia</w:t>
            </w:r>
          </w:p>
        </w:tc>
        <w:tc>
          <w:tcPr>
            <w:tcW w:w="3240" w:type="dxa"/>
          </w:tcPr>
          <w:p w14:paraId="3AD484E1" w14:textId="77777777" w:rsidR="009869E8" w:rsidRPr="00032A25" w:rsidRDefault="009869E8" w:rsidP="00B40E8D">
            <w:pPr>
              <w:pStyle w:val="TableParagraph"/>
              <w:spacing w:line="360" w:lineRule="auto"/>
              <w:rPr>
                <w:sz w:val="24"/>
                <w:szCs w:val="24"/>
              </w:rPr>
            </w:pPr>
            <w:r w:rsidRPr="00032A25">
              <w:rPr>
                <w:sz w:val="24"/>
                <w:szCs w:val="24"/>
              </w:rPr>
              <w:t>(509) 737-2475</w:t>
            </w:r>
          </w:p>
        </w:tc>
      </w:tr>
      <w:tr w:rsidR="009869E8" w14:paraId="47277852" w14:textId="77777777" w:rsidTr="009869E8">
        <w:trPr>
          <w:trHeight w:val="253"/>
          <w:jc w:val="center"/>
        </w:trPr>
        <w:tc>
          <w:tcPr>
            <w:tcW w:w="3600" w:type="dxa"/>
          </w:tcPr>
          <w:p w14:paraId="77D1E5B3" w14:textId="77777777" w:rsidR="009869E8" w:rsidRPr="00032A25" w:rsidRDefault="009869E8" w:rsidP="00B40E8D">
            <w:pPr>
              <w:pStyle w:val="TableParagraph"/>
              <w:spacing w:line="360" w:lineRule="auto"/>
              <w:rPr>
                <w:sz w:val="24"/>
                <w:szCs w:val="24"/>
              </w:rPr>
            </w:pPr>
            <w:r w:rsidRPr="00032A25">
              <w:rPr>
                <w:sz w:val="24"/>
                <w:szCs w:val="24"/>
              </w:rPr>
              <w:t>North Central (Carelon)</w:t>
            </w:r>
          </w:p>
        </w:tc>
        <w:tc>
          <w:tcPr>
            <w:tcW w:w="3240" w:type="dxa"/>
          </w:tcPr>
          <w:p w14:paraId="4A660700" w14:textId="77777777" w:rsidR="009869E8" w:rsidRPr="00032A25" w:rsidRDefault="009869E8" w:rsidP="00B40E8D">
            <w:pPr>
              <w:pStyle w:val="TableParagraph"/>
              <w:spacing w:line="360" w:lineRule="auto"/>
              <w:rPr>
                <w:sz w:val="24"/>
                <w:szCs w:val="24"/>
              </w:rPr>
            </w:pPr>
            <w:r w:rsidRPr="00032A25">
              <w:rPr>
                <w:sz w:val="24"/>
                <w:szCs w:val="24"/>
              </w:rPr>
              <w:t>(360) 787-8633</w:t>
            </w:r>
          </w:p>
        </w:tc>
      </w:tr>
      <w:tr w:rsidR="009869E8" w14:paraId="0B70A086" w14:textId="77777777" w:rsidTr="009869E8">
        <w:trPr>
          <w:trHeight w:val="251"/>
          <w:jc w:val="center"/>
        </w:trPr>
        <w:tc>
          <w:tcPr>
            <w:tcW w:w="3600" w:type="dxa"/>
          </w:tcPr>
          <w:p w14:paraId="503FBC27" w14:textId="77777777" w:rsidR="009869E8" w:rsidRPr="00032A25" w:rsidRDefault="009869E8" w:rsidP="00B40E8D">
            <w:pPr>
              <w:pStyle w:val="TableParagraph"/>
              <w:spacing w:line="360" w:lineRule="auto"/>
              <w:rPr>
                <w:sz w:val="24"/>
                <w:szCs w:val="24"/>
              </w:rPr>
            </w:pPr>
            <w:r w:rsidRPr="00032A25">
              <w:rPr>
                <w:sz w:val="24"/>
                <w:szCs w:val="24"/>
              </w:rPr>
              <w:t>North Sound</w:t>
            </w:r>
          </w:p>
        </w:tc>
        <w:tc>
          <w:tcPr>
            <w:tcW w:w="3240" w:type="dxa"/>
          </w:tcPr>
          <w:p w14:paraId="38220041" w14:textId="77777777" w:rsidR="009869E8" w:rsidRPr="00032A25" w:rsidRDefault="009869E8" w:rsidP="00B40E8D">
            <w:pPr>
              <w:pStyle w:val="TableParagraph"/>
              <w:spacing w:line="360" w:lineRule="auto"/>
              <w:rPr>
                <w:sz w:val="24"/>
                <w:szCs w:val="24"/>
              </w:rPr>
            </w:pPr>
            <w:r w:rsidRPr="00032A25">
              <w:rPr>
                <w:sz w:val="24"/>
                <w:szCs w:val="24"/>
              </w:rPr>
              <w:t>(360) 416-7013</w:t>
            </w:r>
          </w:p>
        </w:tc>
      </w:tr>
      <w:tr w:rsidR="009869E8" w14:paraId="5960B98D" w14:textId="77777777" w:rsidTr="009869E8">
        <w:trPr>
          <w:trHeight w:val="253"/>
          <w:jc w:val="center"/>
        </w:trPr>
        <w:tc>
          <w:tcPr>
            <w:tcW w:w="3600" w:type="dxa"/>
          </w:tcPr>
          <w:p w14:paraId="7ACADF29" w14:textId="77777777" w:rsidR="009869E8" w:rsidRPr="00032A25" w:rsidRDefault="009869E8" w:rsidP="00B40E8D">
            <w:pPr>
              <w:pStyle w:val="TableParagraph"/>
              <w:spacing w:line="360" w:lineRule="auto"/>
              <w:rPr>
                <w:sz w:val="24"/>
                <w:szCs w:val="24"/>
              </w:rPr>
            </w:pPr>
            <w:r w:rsidRPr="00032A25">
              <w:rPr>
                <w:sz w:val="24"/>
                <w:szCs w:val="24"/>
              </w:rPr>
              <w:lastRenderedPageBreak/>
              <w:t>Pierce (Carelon)</w:t>
            </w:r>
          </w:p>
        </w:tc>
        <w:tc>
          <w:tcPr>
            <w:tcW w:w="3240" w:type="dxa"/>
          </w:tcPr>
          <w:p w14:paraId="53E027B9" w14:textId="77777777" w:rsidR="009869E8" w:rsidRPr="00032A25" w:rsidRDefault="009869E8" w:rsidP="00B40E8D">
            <w:pPr>
              <w:pStyle w:val="TableParagraph"/>
              <w:spacing w:line="360" w:lineRule="auto"/>
              <w:rPr>
                <w:sz w:val="24"/>
                <w:szCs w:val="24"/>
              </w:rPr>
            </w:pPr>
            <w:r w:rsidRPr="00032A25">
              <w:rPr>
                <w:sz w:val="24"/>
                <w:szCs w:val="24"/>
              </w:rPr>
              <w:t>(253) 313-2275</w:t>
            </w:r>
          </w:p>
        </w:tc>
      </w:tr>
      <w:tr w:rsidR="009869E8" w14:paraId="178B85BF" w14:textId="77777777" w:rsidTr="009869E8">
        <w:trPr>
          <w:trHeight w:val="249"/>
          <w:jc w:val="center"/>
        </w:trPr>
        <w:tc>
          <w:tcPr>
            <w:tcW w:w="3600" w:type="dxa"/>
          </w:tcPr>
          <w:p w14:paraId="6EBB2BCA" w14:textId="77777777" w:rsidR="009869E8" w:rsidRPr="00032A25" w:rsidRDefault="009869E8" w:rsidP="00B40E8D">
            <w:pPr>
              <w:pStyle w:val="TableParagraph"/>
              <w:spacing w:line="360" w:lineRule="auto"/>
              <w:rPr>
                <w:sz w:val="24"/>
                <w:szCs w:val="24"/>
              </w:rPr>
            </w:pPr>
            <w:r w:rsidRPr="00032A25">
              <w:rPr>
                <w:sz w:val="24"/>
                <w:szCs w:val="24"/>
              </w:rPr>
              <w:t>Salish</w:t>
            </w:r>
          </w:p>
        </w:tc>
        <w:tc>
          <w:tcPr>
            <w:tcW w:w="3240" w:type="dxa"/>
          </w:tcPr>
          <w:p w14:paraId="1D8BCEDC" w14:textId="77777777" w:rsidR="009869E8" w:rsidRPr="00032A25" w:rsidRDefault="009869E8" w:rsidP="00B40E8D">
            <w:pPr>
              <w:pStyle w:val="TableParagraph"/>
              <w:spacing w:line="360" w:lineRule="auto"/>
              <w:rPr>
                <w:sz w:val="24"/>
                <w:szCs w:val="24"/>
              </w:rPr>
            </w:pPr>
            <w:r w:rsidRPr="00032A25">
              <w:rPr>
                <w:sz w:val="24"/>
                <w:szCs w:val="24"/>
              </w:rPr>
              <w:t>(360) 337-4422</w:t>
            </w:r>
          </w:p>
        </w:tc>
      </w:tr>
      <w:tr w:rsidR="009869E8" w14:paraId="775A9E5A" w14:textId="77777777" w:rsidTr="009869E8">
        <w:trPr>
          <w:trHeight w:val="253"/>
          <w:jc w:val="center"/>
        </w:trPr>
        <w:tc>
          <w:tcPr>
            <w:tcW w:w="3600" w:type="dxa"/>
          </w:tcPr>
          <w:p w14:paraId="5E96B039" w14:textId="77777777" w:rsidR="009869E8" w:rsidRPr="00032A25" w:rsidRDefault="009869E8" w:rsidP="00B40E8D">
            <w:pPr>
              <w:pStyle w:val="TableParagraph"/>
              <w:spacing w:line="360" w:lineRule="auto"/>
              <w:rPr>
                <w:sz w:val="24"/>
                <w:szCs w:val="24"/>
              </w:rPr>
            </w:pPr>
            <w:r w:rsidRPr="00032A25">
              <w:rPr>
                <w:sz w:val="24"/>
                <w:szCs w:val="24"/>
              </w:rPr>
              <w:t>Southwest (Carelon)</w:t>
            </w:r>
          </w:p>
        </w:tc>
        <w:tc>
          <w:tcPr>
            <w:tcW w:w="3240" w:type="dxa"/>
          </w:tcPr>
          <w:p w14:paraId="55F3719E" w14:textId="77777777" w:rsidR="009869E8" w:rsidRPr="00032A25" w:rsidRDefault="009869E8" w:rsidP="00B40E8D">
            <w:pPr>
              <w:pStyle w:val="TableParagraph"/>
              <w:spacing w:line="360" w:lineRule="auto"/>
              <w:rPr>
                <w:sz w:val="24"/>
                <w:szCs w:val="24"/>
              </w:rPr>
            </w:pPr>
            <w:r w:rsidRPr="00032A25">
              <w:rPr>
                <w:sz w:val="24"/>
                <w:szCs w:val="24"/>
              </w:rPr>
              <w:t>(360) 787-8633</w:t>
            </w:r>
          </w:p>
        </w:tc>
      </w:tr>
      <w:tr w:rsidR="009869E8" w14:paraId="3649F409" w14:textId="77777777" w:rsidTr="009869E8">
        <w:trPr>
          <w:trHeight w:val="254"/>
          <w:jc w:val="center"/>
        </w:trPr>
        <w:tc>
          <w:tcPr>
            <w:tcW w:w="3600" w:type="dxa"/>
          </w:tcPr>
          <w:p w14:paraId="6A79C85F" w14:textId="77777777" w:rsidR="009869E8" w:rsidRPr="00032A25" w:rsidRDefault="009869E8" w:rsidP="00B40E8D">
            <w:pPr>
              <w:pStyle w:val="TableParagraph"/>
              <w:spacing w:line="360" w:lineRule="auto"/>
              <w:rPr>
                <w:sz w:val="24"/>
                <w:szCs w:val="24"/>
              </w:rPr>
            </w:pPr>
            <w:r w:rsidRPr="00032A25">
              <w:rPr>
                <w:sz w:val="24"/>
                <w:szCs w:val="24"/>
              </w:rPr>
              <w:t>King</w:t>
            </w:r>
          </w:p>
        </w:tc>
        <w:tc>
          <w:tcPr>
            <w:tcW w:w="3240" w:type="dxa"/>
          </w:tcPr>
          <w:p w14:paraId="5D08D115" w14:textId="77777777" w:rsidR="009869E8" w:rsidRPr="00032A25" w:rsidRDefault="009869E8" w:rsidP="00B40E8D">
            <w:pPr>
              <w:pStyle w:val="TableParagraph"/>
              <w:spacing w:line="360" w:lineRule="auto"/>
              <w:rPr>
                <w:sz w:val="24"/>
                <w:szCs w:val="24"/>
              </w:rPr>
            </w:pPr>
            <w:r w:rsidRPr="00032A25">
              <w:rPr>
                <w:sz w:val="24"/>
                <w:szCs w:val="24"/>
              </w:rPr>
              <w:t>(206) 263-8997</w:t>
            </w:r>
          </w:p>
        </w:tc>
      </w:tr>
      <w:tr w:rsidR="009869E8" w14:paraId="7A603E6C" w14:textId="77777777" w:rsidTr="009869E8">
        <w:trPr>
          <w:trHeight w:val="251"/>
          <w:jc w:val="center"/>
        </w:trPr>
        <w:tc>
          <w:tcPr>
            <w:tcW w:w="3600" w:type="dxa"/>
          </w:tcPr>
          <w:p w14:paraId="4E23DC34" w14:textId="77777777" w:rsidR="009869E8" w:rsidRPr="00032A25" w:rsidRDefault="009869E8" w:rsidP="00B40E8D">
            <w:pPr>
              <w:pStyle w:val="TableParagraph"/>
              <w:spacing w:line="360" w:lineRule="auto"/>
              <w:rPr>
                <w:sz w:val="24"/>
                <w:szCs w:val="24"/>
              </w:rPr>
            </w:pPr>
            <w:r w:rsidRPr="00032A25">
              <w:rPr>
                <w:sz w:val="24"/>
                <w:szCs w:val="24"/>
              </w:rPr>
              <w:t>Spokane</w:t>
            </w:r>
          </w:p>
        </w:tc>
        <w:tc>
          <w:tcPr>
            <w:tcW w:w="3240" w:type="dxa"/>
          </w:tcPr>
          <w:p w14:paraId="50C3960D" w14:textId="77777777" w:rsidR="009869E8" w:rsidRPr="00032A25" w:rsidRDefault="009869E8" w:rsidP="00B40E8D">
            <w:pPr>
              <w:pStyle w:val="TableParagraph"/>
              <w:spacing w:line="360" w:lineRule="auto"/>
              <w:rPr>
                <w:sz w:val="24"/>
                <w:szCs w:val="24"/>
              </w:rPr>
            </w:pPr>
            <w:r w:rsidRPr="00032A25">
              <w:rPr>
                <w:sz w:val="24"/>
                <w:szCs w:val="24"/>
              </w:rPr>
              <w:t>(509) 477-4570</w:t>
            </w:r>
          </w:p>
        </w:tc>
      </w:tr>
    </w:tbl>
    <w:p w14:paraId="59479CEF" w14:textId="77777777" w:rsidR="009869E8" w:rsidRPr="009869E8" w:rsidRDefault="0056506D" w:rsidP="009869E8">
      <w:pPr>
        <w:spacing w:line="360" w:lineRule="auto"/>
        <w:rPr>
          <w:szCs w:val="24"/>
        </w:rPr>
      </w:pPr>
      <w:r>
        <w:rPr>
          <w:noProof/>
        </w:rPr>
        <w:drawing>
          <wp:anchor distT="0" distB="0" distL="0" distR="0" simplePos="0" relativeHeight="251659264" behindDoc="0" locked="0" layoutInCell="1" allowOverlap="1" wp14:anchorId="2AF27773" wp14:editId="4B05F22F">
            <wp:simplePos x="0" y="0"/>
            <wp:positionH relativeFrom="page">
              <wp:posOffset>712231</wp:posOffset>
            </wp:positionH>
            <wp:positionV relativeFrom="page">
              <wp:posOffset>2564765</wp:posOffset>
            </wp:positionV>
            <wp:extent cx="6578930" cy="4440402"/>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25" cstate="print"/>
                    <a:stretch>
                      <a:fillRect/>
                    </a:stretch>
                  </pic:blipFill>
                  <pic:spPr>
                    <a:xfrm>
                      <a:off x="0" y="0"/>
                      <a:ext cx="6578930" cy="4440402"/>
                    </a:xfrm>
                    <a:prstGeom prst="rect">
                      <a:avLst/>
                    </a:prstGeom>
                  </pic:spPr>
                </pic:pic>
              </a:graphicData>
            </a:graphic>
            <wp14:sizeRelH relativeFrom="margin">
              <wp14:pctWidth>0</wp14:pctWidth>
            </wp14:sizeRelH>
            <wp14:sizeRelV relativeFrom="margin">
              <wp14:pctHeight>0</wp14:pctHeight>
            </wp14:sizeRelV>
          </wp:anchor>
        </w:drawing>
      </w:r>
    </w:p>
    <w:p w14:paraId="2B5C65A7" w14:textId="77777777" w:rsidR="009869E8" w:rsidRDefault="009869E8" w:rsidP="00602601">
      <w:pPr>
        <w:spacing w:line="360" w:lineRule="auto"/>
        <w:rPr>
          <w:szCs w:val="24"/>
        </w:rPr>
      </w:pPr>
    </w:p>
    <w:p w14:paraId="12B46F91" w14:textId="77777777" w:rsidR="009869E8" w:rsidRDefault="009869E8" w:rsidP="00602601">
      <w:pPr>
        <w:spacing w:line="360" w:lineRule="auto"/>
        <w:rPr>
          <w:szCs w:val="24"/>
        </w:rPr>
      </w:pPr>
    </w:p>
    <w:p w14:paraId="2F28D47C" w14:textId="77777777" w:rsidR="009869E8" w:rsidRDefault="009869E8" w:rsidP="00602601">
      <w:pPr>
        <w:spacing w:line="360" w:lineRule="auto"/>
        <w:rPr>
          <w:szCs w:val="24"/>
        </w:rPr>
      </w:pPr>
    </w:p>
    <w:p w14:paraId="4C6C6579" w14:textId="77777777" w:rsidR="009869E8" w:rsidRDefault="009869E8" w:rsidP="00602601">
      <w:pPr>
        <w:spacing w:line="360" w:lineRule="auto"/>
        <w:rPr>
          <w:szCs w:val="24"/>
        </w:rPr>
      </w:pPr>
    </w:p>
    <w:p w14:paraId="757DB748" w14:textId="77777777" w:rsidR="009869E8" w:rsidRDefault="009869E8" w:rsidP="00602601">
      <w:pPr>
        <w:spacing w:line="360" w:lineRule="auto"/>
        <w:rPr>
          <w:szCs w:val="24"/>
        </w:rPr>
      </w:pPr>
    </w:p>
    <w:p w14:paraId="72ED4DAC" w14:textId="77777777" w:rsidR="009869E8" w:rsidRDefault="009869E8" w:rsidP="00602601">
      <w:pPr>
        <w:spacing w:line="360" w:lineRule="auto"/>
        <w:rPr>
          <w:szCs w:val="24"/>
        </w:rPr>
      </w:pPr>
    </w:p>
    <w:p w14:paraId="14C9BDE4" w14:textId="77777777" w:rsidR="009869E8" w:rsidRDefault="009869E8" w:rsidP="00602601">
      <w:pPr>
        <w:spacing w:line="360" w:lineRule="auto"/>
        <w:rPr>
          <w:szCs w:val="24"/>
        </w:rPr>
      </w:pPr>
    </w:p>
    <w:p w14:paraId="1A8697CA" w14:textId="77777777" w:rsidR="009869E8" w:rsidRDefault="009869E8" w:rsidP="00602601">
      <w:pPr>
        <w:spacing w:line="360" w:lineRule="auto"/>
        <w:rPr>
          <w:szCs w:val="24"/>
        </w:rPr>
      </w:pPr>
    </w:p>
    <w:p w14:paraId="3879F08F" w14:textId="77777777" w:rsidR="009869E8" w:rsidRDefault="009869E8" w:rsidP="00602601">
      <w:pPr>
        <w:spacing w:line="360" w:lineRule="auto"/>
        <w:rPr>
          <w:szCs w:val="24"/>
        </w:rPr>
      </w:pPr>
    </w:p>
    <w:p w14:paraId="390E5F10" w14:textId="77777777" w:rsidR="009869E8" w:rsidRDefault="009869E8" w:rsidP="00602601">
      <w:pPr>
        <w:spacing w:line="360" w:lineRule="auto"/>
        <w:rPr>
          <w:szCs w:val="24"/>
        </w:rPr>
      </w:pPr>
    </w:p>
    <w:p w14:paraId="7761BCBB" w14:textId="77777777" w:rsidR="009869E8" w:rsidRDefault="009869E8" w:rsidP="00602601">
      <w:pPr>
        <w:spacing w:line="360" w:lineRule="auto"/>
        <w:rPr>
          <w:szCs w:val="24"/>
        </w:rPr>
      </w:pPr>
    </w:p>
    <w:p w14:paraId="7B923C8E" w14:textId="77777777" w:rsidR="009869E8" w:rsidRDefault="009869E8" w:rsidP="00602601">
      <w:pPr>
        <w:spacing w:line="360" w:lineRule="auto"/>
        <w:rPr>
          <w:szCs w:val="24"/>
        </w:rPr>
      </w:pPr>
    </w:p>
    <w:p w14:paraId="3429FFB5" w14:textId="77777777" w:rsidR="009869E8" w:rsidRDefault="009869E8" w:rsidP="00602601">
      <w:pPr>
        <w:spacing w:line="360" w:lineRule="auto"/>
        <w:rPr>
          <w:szCs w:val="24"/>
        </w:rPr>
      </w:pPr>
    </w:p>
    <w:p w14:paraId="4A43A0CA" w14:textId="77777777" w:rsidR="009869E8" w:rsidRDefault="009869E8" w:rsidP="00602601">
      <w:pPr>
        <w:spacing w:line="360" w:lineRule="auto"/>
        <w:rPr>
          <w:szCs w:val="24"/>
        </w:rPr>
      </w:pPr>
    </w:p>
    <w:p w14:paraId="1F7C3DA7" w14:textId="77777777" w:rsidR="00602601" w:rsidRDefault="00602601" w:rsidP="00602601">
      <w:pPr>
        <w:spacing w:line="360" w:lineRule="auto"/>
        <w:rPr>
          <w:szCs w:val="24"/>
        </w:rPr>
      </w:pPr>
    </w:p>
    <w:p w14:paraId="7C55E217" w14:textId="77777777" w:rsidR="009869E8" w:rsidRDefault="009869E8" w:rsidP="00602601">
      <w:pPr>
        <w:spacing w:line="360" w:lineRule="auto"/>
        <w:rPr>
          <w:szCs w:val="24"/>
        </w:rPr>
      </w:pPr>
    </w:p>
    <w:p w14:paraId="05CF95ED" w14:textId="77777777" w:rsidR="009869E8" w:rsidRDefault="009869E8" w:rsidP="00602601">
      <w:pPr>
        <w:spacing w:line="360" w:lineRule="auto"/>
        <w:rPr>
          <w:szCs w:val="24"/>
        </w:rPr>
      </w:pPr>
    </w:p>
    <w:p w14:paraId="07B76B76" w14:textId="77777777" w:rsidR="009869E8" w:rsidRDefault="009869E8" w:rsidP="00602601">
      <w:pPr>
        <w:spacing w:line="360" w:lineRule="auto"/>
        <w:rPr>
          <w:szCs w:val="24"/>
        </w:rPr>
      </w:pPr>
    </w:p>
    <w:p w14:paraId="22A2307C" w14:textId="77777777" w:rsidR="009869E8" w:rsidRDefault="009869E8" w:rsidP="00602601">
      <w:pPr>
        <w:spacing w:line="360" w:lineRule="auto"/>
        <w:rPr>
          <w:szCs w:val="24"/>
        </w:rPr>
      </w:pPr>
    </w:p>
    <w:p w14:paraId="432ADBBD" w14:textId="77777777" w:rsidR="009869E8" w:rsidRDefault="009869E8" w:rsidP="00602601">
      <w:pPr>
        <w:spacing w:line="360" w:lineRule="auto"/>
        <w:rPr>
          <w:szCs w:val="24"/>
        </w:rPr>
      </w:pPr>
    </w:p>
    <w:p w14:paraId="5E3CC191" w14:textId="77777777" w:rsidR="009869E8" w:rsidRDefault="009869E8" w:rsidP="00602601">
      <w:pPr>
        <w:spacing w:line="360" w:lineRule="auto"/>
        <w:rPr>
          <w:szCs w:val="24"/>
        </w:rPr>
      </w:pPr>
    </w:p>
    <w:p w14:paraId="5BDAC4B2" w14:textId="77777777" w:rsidR="009869E8" w:rsidRDefault="009869E8" w:rsidP="00602601">
      <w:pPr>
        <w:spacing w:line="360" w:lineRule="auto"/>
        <w:rPr>
          <w:szCs w:val="24"/>
        </w:rPr>
      </w:pPr>
    </w:p>
    <w:p w14:paraId="72B8C584" w14:textId="77777777" w:rsidR="009869E8" w:rsidRPr="00E13B07" w:rsidRDefault="009869E8" w:rsidP="00E13B07">
      <w:pPr>
        <w:pStyle w:val="Heading1"/>
        <w:jc w:val="center"/>
        <w:rPr>
          <w:rFonts w:asciiTheme="minorHAnsi" w:hAnsiTheme="minorHAnsi" w:cstheme="minorHAnsi"/>
          <w:color w:val="auto"/>
          <w:sz w:val="36"/>
        </w:rPr>
      </w:pPr>
      <w:bookmarkStart w:id="6" w:name="_Attachment_A"/>
      <w:bookmarkEnd w:id="6"/>
      <w:r w:rsidRPr="00E13B07">
        <w:rPr>
          <w:rFonts w:asciiTheme="minorHAnsi" w:hAnsiTheme="minorHAnsi" w:cstheme="minorHAnsi"/>
          <w:color w:val="auto"/>
          <w:sz w:val="36"/>
        </w:rPr>
        <w:lastRenderedPageBreak/>
        <w:t>Attachment A</w:t>
      </w:r>
    </w:p>
    <w:tbl>
      <w:tblPr>
        <w:tblStyle w:val="TableGrid"/>
        <w:tblpPr w:leftFromText="180" w:rightFromText="180" w:vertAnchor="text" w:horzAnchor="margin" w:tblpY="405"/>
        <w:tblW w:w="0" w:type="auto"/>
        <w:tblLook w:val="04A0" w:firstRow="1" w:lastRow="0" w:firstColumn="1" w:lastColumn="0" w:noHBand="0" w:noVBand="1"/>
      </w:tblPr>
      <w:tblGrid>
        <w:gridCol w:w="4675"/>
        <w:gridCol w:w="4675"/>
      </w:tblGrid>
      <w:tr w:rsidR="009869E8" w:rsidRPr="00FB73B6" w14:paraId="483E0729" w14:textId="77777777" w:rsidTr="009869E8">
        <w:tc>
          <w:tcPr>
            <w:tcW w:w="9350" w:type="dxa"/>
            <w:gridSpan w:val="2"/>
          </w:tcPr>
          <w:p w14:paraId="357E4586" w14:textId="77777777" w:rsidR="009869E8" w:rsidRPr="009869E8" w:rsidRDefault="009869E8" w:rsidP="00B40E8D">
            <w:pPr>
              <w:pStyle w:val="Heading2"/>
              <w:jc w:val="center"/>
              <w:rPr>
                <w:rFonts w:asciiTheme="minorHAnsi" w:hAnsiTheme="minorHAnsi" w:cstheme="minorHAnsi"/>
                <w:color w:val="auto"/>
                <w:sz w:val="36"/>
                <w:szCs w:val="36"/>
              </w:rPr>
            </w:pPr>
            <w:r w:rsidRPr="009869E8">
              <w:rPr>
                <w:rFonts w:asciiTheme="minorHAnsi" w:hAnsiTheme="minorHAnsi" w:cstheme="minorHAnsi"/>
                <w:color w:val="auto"/>
                <w:sz w:val="36"/>
                <w:szCs w:val="36"/>
              </w:rPr>
              <w:t>FY2025 Use of Funds</w:t>
            </w:r>
          </w:p>
        </w:tc>
      </w:tr>
      <w:tr w:rsidR="009869E8" w:rsidRPr="004322BA" w14:paraId="61926833" w14:textId="77777777" w:rsidTr="00E121A3">
        <w:tc>
          <w:tcPr>
            <w:tcW w:w="4675" w:type="dxa"/>
          </w:tcPr>
          <w:p w14:paraId="0EA595CD" w14:textId="77777777" w:rsidR="009869E8" w:rsidRPr="00BF4595" w:rsidRDefault="009869E8" w:rsidP="00D00DD2">
            <w:pPr>
              <w:rPr>
                <w:b/>
                <w:sz w:val="28"/>
                <w:u w:val="single"/>
              </w:rPr>
            </w:pPr>
            <w:r w:rsidRPr="00BF4595">
              <w:rPr>
                <w:b/>
                <w:sz w:val="28"/>
                <w:u w:val="single"/>
              </w:rPr>
              <w:t>Allowable Expenses</w:t>
            </w:r>
          </w:p>
          <w:p w14:paraId="01708E27" w14:textId="77777777" w:rsidR="009869E8"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rPr>
              <w:t>Supporting documents are required for all allowable expenses</w:t>
            </w:r>
            <w:r w:rsidR="0056506D">
              <w:rPr>
                <w:rFonts w:asciiTheme="minorHAnsi" w:hAnsiTheme="minorHAnsi" w:cstheme="minorHAnsi"/>
                <w:szCs w:val="24"/>
              </w:rPr>
              <w:t xml:space="preserve">. See what’s required under each spending category. </w:t>
            </w:r>
          </w:p>
          <w:p w14:paraId="560A15E1" w14:textId="77777777" w:rsidR="009869E8" w:rsidRPr="009869E8" w:rsidRDefault="009869E8" w:rsidP="009869E8">
            <w:pPr>
              <w:spacing w:line="276" w:lineRule="auto"/>
              <w:rPr>
                <w:rFonts w:asciiTheme="minorHAnsi" w:hAnsiTheme="minorHAnsi" w:cstheme="minorHAnsi"/>
                <w:szCs w:val="24"/>
              </w:rPr>
            </w:pPr>
          </w:p>
        </w:tc>
        <w:tc>
          <w:tcPr>
            <w:tcW w:w="4675" w:type="dxa"/>
          </w:tcPr>
          <w:p w14:paraId="5BF63CEB" w14:textId="77777777" w:rsidR="009869E8" w:rsidRPr="00BF4595" w:rsidRDefault="009869E8" w:rsidP="00D00DD2">
            <w:pPr>
              <w:rPr>
                <w:b/>
                <w:sz w:val="28"/>
                <w:u w:val="single"/>
              </w:rPr>
            </w:pPr>
            <w:r w:rsidRPr="00BF4595">
              <w:rPr>
                <w:b/>
                <w:sz w:val="28"/>
                <w:u w:val="single"/>
              </w:rPr>
              <w:t>Unallowable Expenses</w:t>
            </w:r>
          </w:p>
          <w:p w14:paraId="108BE30F" w14:textId="2AD43553" w:rsidR="009869E8" w:rsidRPr="009869E8" w:rsidRDefault="009869E8" w:rsidP="009869E8">
            <w:pPr>
              <w:pStyle w:val="Heading2"/>
              <w:spacing w:line="276" w:lineRule="auto"/>
              <w:rPr>
                <w:rFonts w:asciiTheme="minorHAnsi" w:hAnsiTheme="minorHAnsi" w:cstheme="minorHAnsi"/>
                <w:b/>
                <w:color w:val="auto"/>
                <w:sz w:val="24"/>
                <w:szCs w:val="24"/>
              </w:rPr>
            </w:pPr>
            <w:r w:rsidRPr="009869E8">
              <w:rPr>
                <w:rFonts w:asciiTheme="minorHAnsi" w:hAnsiTheme="minorHAnsi" w:cstheme="minorHAnsi"/>
                <w:color w:val="auto"/>
                <w:sz w:val="24"/>
                <w:szCs w:val="24"/>
              </w:rPr>
              <w:t xml:space="preserve">The list of unallowable expenses is not exhaustive. If you are unsure whether your expense is allowable, please contact </w:t>
            </w:r>
            <w:hyperlink r:id="rId26" w:history="1">
              <w:r w:rsidR="0056506D" w:rsidRPr="00644C93">
                <w:rPr>
                  <w:rStyle w:val="Hyperlink"/>
                  <w:rFonts w:asciiTheme="minorHAnsi" w:hAnsiTheme="minorHAnsi" w:cstheme="minorHAnsi"/>
                  <w:color w:val="0066FF"/>
                  <w:sz w:val="24"/>
                  <w:szCs w:val="24"/>
                </w:rPr>
                <w:t>CLJTherapeuticCourtsApplications@courts.wa.gov</w:t>
              </w:r>
            </w:hyperlink>
            <w:r w:rsidR="0056506D">
              <w:rPr>
                <w:rFonts w:asciiTheme="minorHAnsi" w:hAnsiTheme="minorHAnsi" w:cstheme="minorHAnsi"/>
                <w:color w:val="auto"/>
                <w:sz w:val="24"/>
                <w:szCs w:val="24"/>
              </w:rPr>
              <w:t xml:space="preserve"> </w:t>
            </w:r>
            <w:r w:rsidRPr="009869E8">
              <w:rPr>
                <w:rFonts w:asciiTheme="minorHAnsi" w:hAnsiTheme="minorHAnsi" w:cstheme="minorHAnsi"/>
                <w:color w:val="auto"/>
                <w:sz w:val="24"/>
                <w:szCs w:val="24"/>
              </w:rPr>
              <w:t>for clarification before making a purchase.</w:t>
            </w:r>
          </w:p>
        </w:tc>
      </w:tr>
      <w:tr w:rsidR="009869E8" w:rsidRPr="000B4440" w14:paraId="28841E25" w14:textId="77777777" w:rsidTr="00E121A3">
        <w:tc>
          <w:tcPr>
            <w:tcW w:w="4675" w:type="dxa"/>
          </w:tcPr>
          <w:p w14:paraId="48B45DBE" w14:textId="77777777" w:rsidR="009869E8" w:rsidRPr="00B77353" w:rsidRDefault="009869E8" w:rsidP="00D00DD2">
            <w:pPr>
              <w:rPr>
                <w:b/>
                <w:sz w:val="28"/>
                <w:u w:val="single"/>
              </w:rPr>
            </w:pPr>
            <w:r w:rsidRPr="00B77353">
              <w:rPr>
                <w:b/>
                <w:sz w:val="28"/>
                <w:u w:val="single"/>
              </w:rPr>
              <w:t>Personnel Costs</w:t>
            </w:r>
          </w:p>
          <w:p w14:paraId="4A7D2D78" w14:textId="77777777" w:rsidR="009869E8"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rPr>
              <w:t>Personnel salaries and benefits for staff while working on therapeutic court duties or procedures</w:t>
            </w:r>
          </w:p>
          <w:p w14:paraId="3F464091" w14:textId="77777777" w:rsidR="009869E8" w:rsidRPr="003D6A1B" w:rsidRDefault="009869E8" w:rsidP="009869E8">
            <w:pPr>
              <w:spacing w:line="276" w:lineRule="auto"/>
              <w:rPr>
                <w:rFonts w:asciiTheme="minorHAnsi" w:hAnsiTheme="minorHAnsi" w:cstheme="minorHAnsi"/>
                <w:sz w:val="12"/>
                <w:szCs w:val="24"/>
              </w:rPr>
            </w:pPr>
          </w:p>
          <w:p w14:paraId="0527CAB4" w14:textId="77777777" w:rsidR="009869E8" w:rsidRPr="009869E8" w:rsidRDefault="009869E8" w:rsidP="009869E8">
            <w:pPr>
              <w:spacing w:line="276" w:lineRule="auto"/>
              <w:rPr>
                <w:rFonts w:asciiTheme="minorHAnsi" w:eastAsia="Times New Roman" w:hAnsiTheme="minorHAnsi" w:cstheme="minorHAnsi"/>
                <w:szCs w:val="24"/>
              </w:rPr>
            </w:pPr>
            <w:r w:rsidRPr="009869E8">
              <w:rPr>
                <w:rFonts w:asciiTheme="minorHAnsi" w:eastAsia="Times New Roman" w:hAnsiTheme="minorHAnsi" w:cstheme="minorHAnsi"/>
                <w:szCs w:val="24"/>
              </w:rPr>
              <w:t>Court Staff including:</w:t>
            </w:r>
          </w:p>
          <w:p w14:paraId="62980E91" w14:textId="77777777" w:rsidR="009869E8" w:rsidRPr="009869E8" w:rsidRDefault="009869E8" w:rsidP="009869E8">
            <w:pPr>
              <w:pStyle w:val="ListParagraph"/>
              <w:numPr>
                <w:ilvl w:val="0"/>
                <w:numId w:val="14"/>
              </w:num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Coordinator</w:t>
            </w:r>
          </w:p>
          <w:p w14:paraId="7E73ACD6" w14:textId="77777777" w:rsidR="009869E8" w:rsidRPr="009869E8" w:rsidRDefault="009869E8" w:rsidP="009869E8">
            <w:pPr>
              <w:pStyle w:val="ListParagraph"/>
              <w:numPr>
                <w:ilvl w:val="0"/>
                <w:numId w:val="14"/>
              </w:num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Case Manager</w:t>
            </w:r>
          </w:p>
          <w:p w14:paraId="36BA779E" w14:textId="77777777" w:rsidR="009869E8" w:rsidRPr="009869E8" w:rsidRDefault="009869E8" w:rsidP="009869E8">
            <w:pPr>
              <w:pStyle w:val="ListParagraph"/>
              <w:numPr>
                <w:ilvl w:val="0"/>
                <w:numId w:val="14"/>
              </w:num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Peer Support</w:t>
            </w:r>
          </w:p>
          <w:p w14:paraId="2A8BB534" w14:textId="77777777" w:rsidR="009869E8" w:rsidRPr="009869E8" w:rsidRDefault="009869E8" w:rsidP="009869E8">
            <w:pPr>
              <w:pStyle w:val="ListParagraph"/>
              <w:numPr>
                <w:ilvl w:val="0"/>
                <w:numId w:val="14"/>
              </w:num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Prosecution</w:t>
            </w:r>
          </w:p>
          <w:p w14:paraId="4CB34656" w14:textId="77777777" w:rsidR="009869E8" w:rsidRPr="009869E8" w:rsidRDefault="009869E8" w:rsidP="009869E8">
            <w:pPr>
              <w:pStyle w:val="ListParagraph"/>
              <w:numPr>
                <w:ilvl w:val="0"/>
                <w:numId w:val="14"/>
              </w:num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Defense</w:t>
            </w:r>
          </w:p>
          <w:p w14:paraId="149E1ECC" w14:textId="77777777" w:rsidR="009869E8" w:rsidRPr="009869E8" w:rsidRDefault="009869E8" w:rsidP="009869E8">
            <w:pPr>
              <w:pStyle w:val="ListParagraph"/>
              <w:numPr>
                <w:ilvl w:val="0"/>
                <w:numId w:val="14"/>
              </w:num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Probation</w:t>
            </w:r>
          </w:p>
          <w:p w14:paraId="11102B83" w14:textId="77777777" w:rsidR="009869E8" w:rsidRPr="009869E8" w:rsidRDefault="009869E8" w:rsidP="009869E8">
            <w:pPr>
              <w:pStyle w:val="ListParagraph"/>
              <w:numPr>
                <w:ilvl w:val="0"/>
                <w:numId w:val="14"/>
              </w:num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Judicial Officers</w:t>
            </w:r>
          </w:p>
          <w:p w14:paraId="34620B4B" w14:textId="77777777" w:rsidR="009869E8" w:rsidRPr="009869E8" w:rsidRDefault="009869E8" w:rsidP="009869E8">
            <w:pPr>
              <w:pStyle w:val="ListParagraph"/>
              <w:numPr>
                <w:ilvl w:val="1"/>
                <w:numId w:val="14"/>
              </w:num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Judges</w:t>
            </w:r>
          </w:p>
          <w:p w14:paraId="305819C2" w14:textId="77777777" w:rsidR="009869E8" w:rsidRPr="009869E8" w:rsidRDefault="009869E8" w:rsidP="009869E8">
            <w:pPr>
              <w:pStyle w:val="ListParagraph"/>
              <w:numPr>
                <w:ilvl w:val="1"/>
                <w:numId w:val="14"/>
              </w:num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Pro Tem Judges</w:t>
            </w:r>
          </w:p>
          <w:p w14:paraId="3EE0F554" w14:textId="77777777" w:rsidR="009869E8" w:rsidRPr="009869E8" w:rsidRDefault="009869E8" w:rsidP="009869E8">
            <w:pPr>
              <w:pStyle w:val="ListParagraph"/>
              <w:numPr>
                <w:ilvl w:val="1"/>
                <w:numId w:val="14"/>
              </w:num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 xml:space="preserve">Commissioners </w:t>
            </w:r>
          </w:p>
          <w:p w14:paraId="573066CA" w14:textId="77777777" w:rsidR="009869E8" w:rsidRPr="003D6A1B" w:rsidRDefault="009869E8" w:rsidP="009869E8">
            <w:pPr>
              <w:spacing w:line="276" w:lineRule="auto"/>
              <w:textAlignment w:val="center"/>
              <w:rPr>
                <w:rFonts w:asciiTheme="minorHAnsi" w:eastAsia="Times New Roman" w:hAnsiTheme="minorHAnsi" w:cstheme="minorHAnsi"/>
                <w:sz w:val="12"/>
                <w:szCs w:val="24"/>
              </w:rPr>
            </w:pPr>
          </w:p>
          <w:p w14:paraId="76E433F6" w14:textId="77777777" w:rsidR="009869E8" w:rsidRPr="009869E8" w:rsidRDefault="009869E8" w:rsidP="009869E8">
            <w:p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u w:val="single"/>
              </w:rPr>
              <w:t>Supporting documents</w:t>
            </w:r>
            <w:r w:rsidRPr="009869E8">
              <w:rPr>
                <w:rFonts w:asciiTheme="minorHAnsi" w:eastAsia="Times New Roman" w:hAnsiTheme="minorHAnsi" w:cstheme="minorHAnsi"/>
                <w:szCs w:val="24"/>
              </w:rPr>
              <w:t xml:space="preserve"> must list staff member name, staff member title, pay period</w:t>
            </w:r>
          </w:p>
          <w:p w14:paraId="2BAA69BE" w14:textId="77777777" w:rsidR="009869E8" w:rsidRPr="009869E8" w:rsidRDefault="009869E8" w:rsidP="009869E8">
            <w:pPr>
              <w:pStyle w:val="ListParagraph"/>
              <w:numPr>
                <w:ilvl w:val="0"/>
                <w:numId w:val="20"/>
              </w:num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Payroll Ledgers</w:t>
            </w:r>
          </w:p>
          <w:p w14:paraId="43A75DCA" w14:textId="77777777" w:rsidR="009869E8" w:rsidRPr="009869E8" w:rsidRDefault="009869E8" w:rsidP="009869E8">
            <w:pPr>
              <w:pStyle w:val="ListParagraph"/>
              <w:numPr>
                <w:ilvl w:val="0"/>
                <w:numId w:val="20"/>
              </w:num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Pay Stubs</w:t>
            </w:r>
          </w:p>
          <w:p w14:paraId="2981345B" w14:textId="4A74C156" w:rsidR="00D00DD2" w:rsidRPr="00D00DD2" w:rsidRDefault="009869E8" w:rsidP="00D00DD2">
            <w:p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Please highlight/write amount charged to AOC funding on supporting documentation and ensure it matches amount listed on A19.</w:t>
            </w:r>
          </w:p>
          <w:p w14:paraId="5CC250B6" w14:textId="77777777" w:rsidR="0056506D" w:rsidRPr="009869E8" w:rsidRDefault="0056506D" w:rsidP="009869E8">
            <w:pPr>
              <w:pStyle w:val="ListParagraph"/>
              <w:spacing w:line="276" w:lineRule="auto"/>
              <w:ind w:left="360"/>
              <w:textAlignment w:val="center"/>
              <w:rPr>
                <w:rFonts w:asciiTheme="minorHAnsi" w:eastAsia="Times New Roman" w:hAnsiTheme="minorHAnsi" w:cstheme="minorHAnsi"/>
                <w:szCs w:val="24"/>
              </w:rPr>
            </w:pPr>
          </w:p>
        </w:tc>
        <w:tc>
          <w:tcPr>
            <w:tcW w:w="4675" w:type="dxa"/>
          </w:tcPr>
          <w:p w14:paraId="259F452A" w14:textId="77777777" w:rsidR="009869E8" w:rsidRPr="00B77353" w:rsidRDefault="009869E8" w:rsidP="00D00DD2">
            <w:pPr>
              <w:rPr>
                <w:b/>
                <w:sz w:val="28"/>
                <w:u w:val="single"/>
              </w:rPr>
            </w:pPr>
            <w:r w:rsidRPr="00B77353">
              <w:rPr>
                <w:b/>
                <w:sz w:val="28"/>
                <w:u w:val="single"/>
              </w:rPr>
              <w:t>Personnel Costs</w:t>
            </w:r>
          </w:p>
          <w:p w14:paraId="6A2D1713" w14:textId="77777777" w:rsidR="009869E8"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rPr>
              <w:t>Court Staff including:</w:t>
            </w:r>
          </w:p>
          <w:p w14:paraId="5EDB244B" w14:textId="77777777" w:rsidR="009869E8" w:rsidRPr="009869E8" w:rsidRDefault="009869E8" w:rsidP="009869E8">
            <w:pPr>
              <w:pStyle w:val="ListParagraph"/>
              <w:numPr>
                <w:ilvl w:val="0"/>
                <w:numId w:val="13"/>
              </w:numPr>
              <w:spacing w:line="276" w:lineRule="auto"/>
              <w:rPr>
                <w:rFonts w:asciiTheme="minorHAnsi" w:hAnsiTheme="minorHAnsi" w:cstheme="minorHAnsi"/>
                <w:szCs w:val="24"/>
              </w:rPr>
            </w:pPr>
            <w:r w:rsidRPr="009869E8">
              <w:rPr>
                <w:rFonts w:asciiTheme="minorHAnsi" w:hAnsiTheme="minorHAnsi" w:cstheme="minorHAnsi"/>
                <w:szCs w:val="24"/>
              </w:rPr>
              <w:t>Security Personnel</w:t>
            </w:r>
          </w:p>
          <w:p w14:paraId="180C3CC5" w14:textId="77777777" w:rsidR="009869E8" w:rsidRPr="009869E8" w:rsidRDefault="009869E8" w:rsidP="009869E8">
            <w:pPr>
              <w:pStyle w:val="ListParagraph"/>
              <w:numPr>
                <w:ilvl w:val="0"/>
                <w:numId w:val="13"/>
              </w:numPr>
              <w:spacing w:line="276" w:lineRule="auto"/>
              <w:rPr>
                <w:rFonts w:asciiTheme="minorHAnsi" w:hAnsiTheme="minorHAnsi" w:cstheme="minorHAnsi"/>
                <w:szCs w:val="24"/>
              </w:rPr>
            </w:pPr>
            <w:r w:rsidRPr="009869E8">
              <w:rPr>
                <w:rFonts w:asciiTheme="minorHAnsi" w:hAnsiTheme="minorHAnsi" w:cstheme="minorHAnsi"/>
                <w:szCs w:val="24"/>
              </w:rPr>
              <w:t>Supporting the salary/benefits of any staff member not related to the therapeutic court</w:t>
            </w:r>
          </w:p>
        </w:tc>
      </w:tr>
      <w:tr w:rsidR="009869E8" w:rsidRPr="000B4440" w14:paraId="2AC0A711" w14:textId="77777777" w:rsidTr="00E121A3">
        <w:tc>
          <w:tcPr>
            <w:tcW w:w="4675" w:type="dxa"/>
          </w:tcPr>
          <w:p w14:paraId="6F853D57" w14:textId="77777777" w:rsidR="009869E8" w:rsidRPr="00B77353" w:rsidRDefault="009869E8" w:rsidP="00D00DD2">
            <w:pPr>
              <w:rPr>
                <w:b/>
                <w:sz w:val="28"/>
                <w:u w:val="single"/>
              </w:rPr>
            </w:pPr>
            <w:r w:rsidRPr="00B77353">
              <w:rPr>
                <w:b/>
                <w:sz w:val="28"/>
                <w:u w:val="single"/>
              </w:rPr>
              <w:t>Staff Equipment &amp; Technology</w:t>
            </w:r>
          </w:p>
          <w:p w14:paraId="658F32E1" w14:textId="77777777" w:rsidR="009869E8" w:rsidRPr="00346CFD" w:rsidRDefault="009869E8" w:rsidP="009869E8">
            <w:pPr>
              <w:spacing w:line="276" w:lineRule="auto"/>
              <w:rPr>
                <w:rFonts w:asciiTheme="minorHAnsi" w:hAnsiTheme="minorHAnsi" w:cstheme="minorHAnsi"/>
                <w:szCs w:val="24"/>
              </w:rPr>
            </w:pPr>
            <w:r w:rsidRPr="00346CFD">
              <w:rPr>
                <w:rFonts w:asciiTheme="minorHAnsi" w:hAnsiTheme="minorHAnsi" w:cstheme="minorHAnsi"/>
                <w:szCs w:val="24"/>
              </w:rPr>
              <w:lastRenderedPageBreak/>
              <w:t>Includes equipment, supplies, software, and IT maintenance for staff that support the program</w:t>
            </w:r>
          </w:p>
          <w:p w14:paraId="419FE0BE" w14:textId="77777777" w:rsidR="009869E8" w:rsidRPr="00346CFD" w:rsidRDefault="009869E8" w:rsidP="009869E8">
            <w:pPr>
              <w:spacing w:line="276" w:lineRule="auto"/>
              <w:rPr>
                <w:rFonts w:asciiTheme="minorHAnsi" w:hAnsiTheme="minorHAnsi" w:cstheme="minorHAnsi"/>
                <w:sz w:val="12"/>
                <w:szCs w:val="24"/>
              </w:rPr>
            </w:pPr>
          </w:p>
          <w:p w14:paraId="2D7DAE4B" w14:textId="77777777" w:rsidR="009869E8" w:rsidRPr="00346CFD" w:rsidRDefault="009869E8" w:rsidP="009869E8">
            <w:pPr>
              <w:pStyle w:val="ListParagraph"/>
              <w:numPr>
                <w:ilvl w:val="0"/>
                <w:numId w:val="13"/>
              </w:numPr>
              <w:spacing w:line="276" w:lineRule="auto"/>
              <w:rPr>
                <w:rFonts w:asciiTheme="minorHAnsi" w:hAnsiTheme="minorHAnsi" w:cstheme="minorHAnsi"/>
                <w:szCs w:val="24"/>
              </w:rPr>
            </w:pPr>
            <w:r w:rsidRPr="00346CFD">
              <w:rPr>
                <w:rFonts w:asciiTheme="minorHAnsi" w:hAnsiTheme="minorHAnsi" w:cstheme="minorHAnsi"/>
                <w:szCs w:val="24"/>
              </w:rPr>
              <w:t>Computers</w:t>
            </w:r>
          </w:p>
          <w:p w14:paraId="499441D8" w14:textId="77777777" w:rsidR="009869E8" w:rsidRPr="00346CFD" w:rsidRDefault="009869E8" w:rsidP="009869E8">
            <w:pPr>
              <w:pStyle w:val="ListParagraph"/>
              <w:numPr>
                <w:ilvl w:val="0"/>
                <w:numId w:val="13"/>
              </w:numPr>
              <w:spacing w:line="276" w:lineRule="auto"/>
              <w:rPr>
                <w:rFonts w:asciiTheme="minorHAnsi" w:hAnsiTheme="minorHAnsi" w:cstheme="minorHAnsi"/>
                <w:szCs w:val="24"/>
              </w:rPr>
            </w:pPr>
            <w:r w:rsidRPr="00346CFD">
              <w:rPr>
                <w:rFonts w:asciiTheme="minorHAnsi" w:hAnsiTheme="minorHAnsi" w:cstheme="minorHAnsi"/>
                <w:szCs w:val="24"/>
              </w:rPr>
              <w:t>Cell Phones</w:t>
            </w:r>
          </w:p>
          <w:p w14:paraId="57AEEA10" w14:textId="77777777" w:rsidR="009869E8" w:rsidRPr="00346CFD" w:rsidRDefault="009869E8" w:rsidP="009869E8">
            <w:pPr>
              <w:pStyle w:val="ListParagraph"/>
              <w:numPr>
                <w:ilvl w:val="0"/>
                <w:numId w:val="13"/>
              </w:numPr>
              <w:spacing w:line="276" w:lineRule="auto"/>
              <w:rPr>
                <w:rFonts w:asciiTheme="minorHAnsi" w:hAnsiTheme="minorHAnsi" w:cstheme="minorHAnsi"/>
                <w:szCs w:val="24"/>
              </w:rPr>
            </w:pPr>
            <w:r w:rsidRPr="00346CFD">
              <w:rPr>
                <w:rFonts w:asciiTheme="minorHAnsi" w:hAnsiTheme="minorHAnsi" w:cstheme="minorHAnsi"/>
                <w:szCs w:val="24"/>
              </w:rPr>
              <w:t>Printers/Fax Machines</w:t>
            </w:r>
          </w:p>
          <w:p w14:paraId="6C56458C" w14:textId="77777777" w:rsidR="009869E8" w:rsidRPr="00346CFD" w:rsidRDefault="009869E8" w:rsidP="009869E8">
            <w:pPr>
              <w:pStyle w:val="ListParagraph"/>
              <w:numPr>
                <w:ilvl w:val="0"/>
                <w:numId w:val="13"/>
              </w:numPr>
              <w:spacing w:line="276" w:lineRule="auto"/>
              <w:rPr>
                <w:rFonts w:asciiTheme="minorHAnsi" w:hAnsiTheme="minorHAnsi" w:cstheme="minorHAnsi"/>
                <w:szCs w:val="24"/>
              </w:rPr>
            </w:pPr>
            <w:r w:rsidRPr="00346CFD">
              <w:rPr>
                <w:rFonts w:asciiTheme="minorHAnsi" w:hAnsiTheme="minorHAnsi" w:cstheme="minorHAnsi"/>
                <w:szCs w:val="24"/>
              </w:rPr>
              <w:t>Staff Desk equipment and supplies</w:t>
            </w:r>
          </w:p>
          <w:p w14:paraId="44B6EE9D" w14:textId="13326FF6" w:rsidR="009869E8" w:rsidRPr="00346CFD" w:rsidRDefault="009869E8" w:rsidP="009869E8">
            <w:pPr>
              <w:pStyle w:val="ListParagraph"/>
              <w:numPr>
                <w:ilvl w:val="1"/>
                <w:numId w:val="13"/>
              </w:numPr>
              <w:spacing w:line="276" w:lineRule="auto"/>
              <w:rPr>
                <w:rFonts w:asciiTheme="minorHAnsi" w:hAnsiTheme="minorHAnsi" w:cstheme="minorHAnsi"/>
                <w:szCs w:val="24"/>
              </w:rPr>
            </w:pPr>
            <w:r w:rsidRPr="00346CFD">
              <w:rPr>
                <w:rFonts w:asciiTheme="minorHAnsi" w:hAnsiTheme="minorHAnsi" w:cstheme="minorHAnsi"/>
                <w:szCs w:val="24"/>
              </w:rPr>
              <w:t>Office Chair</w:t>
            </w:r>
            <w:r w:rsidR="00E121A3" w:rsidRPr="00346CFD">
              <w:rPr>
                <w:rFonts w:asciiTheme="minorHAnsi" w:hAnsiTheme="minorHAnsi" w:cstheme="minorHAnsi"/>
                <w:szCs w:val="24"/>
              </w:rPr>
              <w:t>s for Staff</w:t>
            </w:r>
          </w:p>
          <w:p w14:paraId="38ECE676" w14:textId="77777777" w:rsidR="009869E8" w:rsidRPr="00346CFD" w:rsidRDefault="009869E8" w:rsidP="009869E8">
            <w:pPr>
              <w:pStyle w:val="ListParagraph"/>
              <w:numPr>
                <w:ilvl w:val="1"/>
                <w:numId w:val="13"/>
              </w:numPr>
              <w:spacing w:line="276" w:lineRule="auto"/>
              <w:rPr>
                <w:rFonts w:asciiTheme="minorHAnsi" w:hAnsiTheme="minorHAnsi" w:cstheme="minorHAnsi"/>
                <w:szCs w:val="24"/>
              </w:rPr>
            </w:pPr>
            <w:r w:rsidRPr="00346CFD">
              <w:rPr>
                <w:rFonts w:asciiTheme="minorHAnsi" w:hAnsiTheme="minorHAnsi" w:cstheme="minorHAnsi"/>
                <w:szCs w:val="24"/>
              </w:rPr>
              <w:t xml:space="preserve">Office Desk for Staff </w:t>
            </w:r>
          </w:p>
          <w:p w14:paraId="73520625" w14:textId="77777777" w:rsidR="009869E8" w:rsidRPr="00346CFD" w:rsidRDefault="009869E8" w:rsidP="009869E8">
            <w:pPr>
              <w:pStyle w:val="ListParagraph"/>
              <w:numPr>
                <w:ilvl w:val="1"/>
                <w:numId w:val="13"/>
              </w:numPr>
              <w:spacing w:line="276" w:lineRule="auto"/>
              <w:rPr>
                <w:rFonts w:asciiTheme="minorHAnsi" w:hAnsiTheme="minorHAnsi" w:cstheme="minorHAnsi"/>
                <w:szCs w:val="24"/>
              </w:rPr>
            </w:pPr>
            <w:r w:rsidRPr="00346CFD">
              <w:rPr>
                <w:rFonts w:asciiTheme="minorHAnsi" w:hAnsiTheme="minorHAnsi" w:cstheme="minorHAnsi"/>
                <w:szCs w:val="24"/>
              </w:rPr>
              <w:t>Desk Phone</w:t>
            </w:r>
          </w:p>
          <w:p w14:paraId="2CC2AC02" w14:textId="77777777" w:rsidR="009869E8" w:rsidRPr="00346CFD" w:rsidRDefault="009869E8" w:rsidP="009869E8">
            <w:pPr>
              <w:pStyle w:val="ListParagraph"/>
              <w:numPr>
                <w:ilvl w:val="1"/>
                <w:numId w:val="13"/>
              </w:numPr>
              <w:spacing w:line="276" w:lineRule="auto"/>
              <w:rPr>
                <w:rFonts w:asciiTheme="minorHAnsi" w:hAnsiTheme="minorHAnsi" w:cstheme="minorHAnsi"/>
                <w:szCs w:val="24"/>
              </w:rPr>
            </w:pPr>
            <w:r w:rsidRPr="00346CFD">
              <w:rPr>
                <w:rFonts w:asciiTheme="minorHAnsi" w:hAnsiTheme="minorHAnsi" w:cstheme="minorHAnsi"/>
                <w:szCs w:val="24"/>
              </w:rPr>
              <w:t>Keyboard/Mouse</w:t>
            </w:r>
          </w:p>
          <w:p w14:paraId="434D983A" w14:textId="77777777" w:rsidR="009869E8" w:rsidRPr="00346CFD" w:rsidRDefault="009869E8" w:rsidP="009869E8">
            <w:pPr>
              <w:pStyle w:val="ListParagraph"/>
              <w:numPr>
                <w:ilvl w:val="1"/>
                <w:numId w:val="13"/>
              </w:numPr>
              <w:spacing w:line="276" w:lineRule="auto"/>
              <w:rPr>
                <w:rFonts w:asciiTheme="minorHAnsi" w:hAnsiTheme="minorHAnsi" w:cstheme="minorHAnsi"/>
                <w:szCs w:val="24"/>
              </w:rPr>
            </w:pPr>
            <w:r w:rsidRPr="00346CFD">
              <w:rPr>
                <w:rFonts w:asciiTheme="minorHAnsi" w:hAnsiTheme="minorHAnsi" w:cstheme="minorHAnsi"/>
                <w:szCs w:val="24"/>
              </w:rPr>
              <w:t>Monitor(s)</w:t>
            </w:r>
          </w:p>
          <w:p w14:paraId="12D5B833" w14:textId="77777777" w:rsidR="0089254B" w:rsidRPr="00346CFD" w:rsidRDefault="0089254B" w:rsidP="009869E8">
            <w:pPr>
              <w:pStyle w:val="ListParagraph"/>
              <w:numPr>
                <w:ilvl w:val="1"/>
                <w:numId w:val="13"/>
              </w:numPr>
              <w:spacing w:line="276" w:lineRule="auto"/>
              <w:rPr>
                <w:rFonts w:asciiTheme="minorHAnsi" w:hAnsiTheme="minorHAnsi" w:cstheme="minorHAnsi"/>
                <w:szCs w:val="24"/>
              </w:rPr>
            </w:pPr>
            <w:r w:rsidRPr="00346CFD">
              <w:rPr>
                <w:rFonts w:asciiTheme="minorHAnsi" w:hAnsiTheme="minorHAnsi" w:cstheme="minorHAnsi"/>
                <w:szCs w:val="24"/>
              </w:rPr>
              <w:t>Headsets</w:t>
            </w:r>
          </w:p>
          <w:p w14:paraId="2C0828D0" w14:textId="77777777" w:rsidR="0089254B" w:rsidRPr="00346CFD" w:rsidRDefault="0089254B" w:rsidP="009869E8">
            <w:pPr>
              <w:pStyle w:val="ListParagraph"/>
              <w:numPr>
                <w:ilvl w:val="1"/>
                <w:numId w:val="13"/>
              </w:numPr>
              <w:spacing w:line="276" w:lineRule="auto"/>
              <w:rPr>
                <w:rFonts w:asciiTheme="minorHAnsi" w:hAnsiTheme="minorHAnsi" w:cstheme="minorHAnsi"/>
                <w:szCs w:val="24"/>
              </w:rPr>
            </w:pPr>
            <w:r w:rsidRPr="00346CFD">
              <w:rPr>
                <w:rFonts w:asciiTheme="minorHAnsi" w:hAnsiTheme="minorHAnsi" w:cstheme="minorHAnsi"/>
                <w:szCs w:val="24"/>
              </w:rPr>
              <w:t>Computer Webcams</w:t>
            </w:r>
          </w:p>
          <w:p w14:paraId="50127473" w14:textId="77777777" w:rsidR="009869E8" w:rsidRPr="00346CFD" w:rsidRDefault="009869E8" w:rsidP="009869E8">
            <w:pPr>
              <w:pStyle w:val="ListParagraph"/>
              <w:numPr>
                <w:ilvl w:val="1"/>
                <w:numId w:val="13"/>
              </w:numPr>
              <w:spacing w:line="276" w:lineRule="auto"/>
              <w:rPr>
                <w:rFonts w:asciiTheme="minorHAnsi" w:hAnsiTheme="minorHAnsi" w:cstheme="minorHAnsi"/>
                <w:szCs w:val="24"/>
              </w:rPr>
            </w:pPr>
            <w:r w:rsidRPr="00346CFD">
              <w:rPr>
                <w:rFonts w:asciiTheme="minorHAnsi" w:hAnsiTheme="minorHAnsi" w:cstheme="minorHAnsi"/>
                <w:szCs w:val="24"/>
              </w:rPr>
              <w:t>Desk Organizers/Storage</w:t>
            </w:r>
          </w:p>
          <w:p w14:paraId="6F0A4527" w14:textId="77777777" w:rsidR="009869E8" w:rsidRPr="00346CFD" w:rsidRDefault="009869E8" w:rsidP="009869E8">
            <w:pPr>
              <w:pStyle w:val="ListParagraph"/>
              <w:numPr>
                <w:ilvl w:val="1"/>
                <w:numId w:val="13"/>
              </w:numPr>
              <w:spacing w:line="276" w:lineRule="auto"/>
              <w:rPr>
                <w:rFonts w:asciiTheme="minorHAnsi" w:hAnsiTheme="minorHAnsi" w:cstheme="minorHAnsi"/>
                <w:szCs w:val="24"/>
              </w:rPr>
            </w:pPr>
            <w:r w:rsidRPr="00346CFD">
              <w:rPr>
                <w:rFonts w:asciiTheme="minorHAnsi" w:hAnsiTheme="minorHAnsi" w:cstheme="minorHAnsi"/>
                <w:szCs w:val="24"/>
              </w:rPr>
              <w:t>Pens/Pencils</w:t>
            </w:r>
          </w:p>
          <w:p w14:paraId="780BE027" w14:textId="77777777" w:rsidR="009869E8" w:rsidRPr="00346CFD" w:rsidRDefault="009869E8" w:rsidP="009869E8">
            <w:pPr>
              <w:pStyle w:val="ListParagraph"/>
              <w:numPr>
                <w:ilvl w:val="1"/>
                <w:numId w:val="13"/>
              </w:numPr>
              <w:spacing w:line="276" w:lineRule="auto"/>
              <w:rPr>
                <w:rFonts w:asciiTheme="minorHAnsi" w:hAnsiTheme="minorHAnsi" w:cstheme="minorHAnsi"/>
                <w:szCs w:val="24"/>
              </w:rPr>
            </w:pPr>
            <w:r w:rsidRPr="00346CFD">
              <w:rPr>
                <w:rFonts w:asciiTheme="minorHAnsi" w:hAnsiTheme="minorHAnsi" w:cstheme="minorHAnsi"/>
                <w:szCs w:val="24"/>
              </w:rPr>
              <w:t>Paper/Notebooks</w:t>
            </w:r>
          </w:p>
          <w:p w14:paraId="7AA32316" w14:textId="77777777" w:rsidR="009869E8" w:rsidRPr="00346CFD" w:rsidRDefault="009869E8" w:rsidP="009869E8">
            <w:pPr>
              <w:pStyle w:val="ListParagraph"/>
              <w:numPr>
                <w:ilvl w:val="1"/>
                <w:numId w:val="13"/>
              </w:numPr>
              <w:spacing w:line="276" w:lineRule="auto"/>
              <w:rPr>
                <w:rFonts w:asciiTheme="minorHAnsi" w:hAnsiTheme="minorHAnsi" w:cstheme="minorHAnsi"/>
                <w:szCs w:val="24"/>
              </w:rPr>
            </w:pPr>
            <w:r w:rsidRPr="00346CFD">
              <w:rPr>
                <w:rFonts w:asciiTheme="minorHAnsi" w:hAnsiTheme="minorHAnsi" w:cstheme="minorHAnsi"/>
                <w:szCs w:val="24"/>
              </w:rPr>
              <w:t xml:space="preserve">Paper </w:t>
            </w:r>
            <w:r w:rsidR="0089254B" w:rsidRPr="00346CFD">
              <w:rPr>
                <w:rFonts w:asciiTheme="minorHAnsi" w:hAnsiTheme="minorHAnsi" w:cstheme="minorHAnsi"/>
                <w:szCs w:val="24"/>
              </w:rPr>
              <w:t>C</w:t>
            </w:r>
            <w:r w:rsidRPr="00346CFD">
              <w:rPr>
                <w:rFonts w:asciiTheme="minorHAnsi" w:hAnsiTheme="minorHAnsi" w:cstheme="minorHAnsi"/>
                <w:szCs w:val="24"/>
              </w:rPr>
              <w:t>lips/Binders/Stapler</w:t>
            </w:r>
          </w:p>
          <w:p w14:paraId="5F860AFC" w14:textId="77777777" w:rsidR="0089254B" w:rsidRPr="00346CFD" w:rsidRDefault="0089254B" w:rsidP="009869E8">
            <w:pPr>
              <w:pStyle w:val="ListParagraph"/>
              <w:numPr>
                <w:ilvl w:val="1"/>
                <w:numId w:val="13"/>
              </w:numPr>
              <w:spacing w:line="276" w:lineRule="auto"/>
              <w:rPr>
                <w:rFonts w:asciiTheme="minorHAnsi" w:hAnsiTheme="minorHAnsi" w:cstheme="minorHAnsi"/>
                <w:szCs w:val="24"/>
              </w:rPr>
            </w:pPr>
            <w:r w:rsidRPr="00346CFD">
              <w:rPr>
                <w:rFonts w:asciiTheme="minorHAnsi" w:hAnsiTheme="minorHAnsi" w:cstheme="minorHAnsi"/>
                <w:szCs w:val="24"/>
              </w:rPr>
              <w:t>Other Office supplies</w:t>
            </w:r>
          </w:p>
          <w:p w14:paraId="34605976" w14:textId="77777777" w:rsidR="009869E8" w:rsidRPr="00346CFD" w:rsidRDefault="009869E8" w:rsidP="009869E8">
            <w:pPr>
              <w:pStyle w:val="ListParagraph"/>
              <w:numPr>
                <w:ilvl w:val="0"/>
                <w:numId w:val="13"/>
              </w:numPr>
              <w:spacing w:line="276" w:lineRule="auto"/>
              <w:rPr>
                <w:rFonts w:asciiTheme="minorHAnsi" w:hAnsiTheme="minorHAnsi" w:cstheme="minorHAnsi"/>
                <w:szCs w:val="24"/>
              </w:rPr>
            </w:pPr>
            <w:r w:rsidRPr="00346CFD">
              <w:rPr>
                <w:rFonts w:asciiTheme="minorHAnsi" w:hAnsiTheme="minorHAnsi" w:cstheme="minorHAnsi"/>
                <w:szCs w:val="24"/>
              </w:rPr>
              <w:t xml:space="preserve">IT Maintenance and Tech Support </w:t>
            </w:r>
          </w:p>
          <w:p w14:paraId="6F54DDA1" w14:textId="77777777" w:rsidR="009869E8" w:rsidRPr="00346CFD" w:rsidRDefault="009869E8" w:rsidP="009869E8">
            <w:pPr>
              <w:pStyle w:val="ListParagraph"/>
              <w:numPr>
                <w:ilvl w:val="0"/>
                <w:numId w:val="13"/>
              </w:numPr>
              <w:spacing w:line="276" w:lineRule="auto"/>
              <w:rPr>
                <w:rFonts w:asciiTheme="minorHAnsi" w:hAnsiTheme="minorHAnsi" w:cstheme="minorHAnsi"/>
                <w:szCs w:val="24"/>
              </w:rPr>
            </w:pPr>
            <w:r w:rsidRPr="00346CFD">
              <w:rPr>
                <w:rFonts w:asciiTheme="minorHAnsi" w:hAnsiTheme="minorHAnsi" w:cstheme="minorHAnsi"/>
                <w:szCs w:val="24"/>
              </w:rPr>
              <w:t>Software Subscriptions</w:t>
            </w:r>
          </w:p>
          <w:p w14:paraId="25C75A8F" w14:textId="77777777" w:rsidR="009869E8" w:rsidRPr="00346CFD" w:rsidRDefault="009869E8" w:rsidP="009869E8">
            <w:pPr>
              <w:pStyle w:val="ListParagraph"/>
              <w:numPr>
                <w:ilvl w:val="0"/>
                <w:numId w:val="13"/>
              </w:numPr>
              <w:spacing w:line="276" w:lineRule="auto"/>
              <w:rPr>
                <w:rFonts w:asciiTheme="minorHAnsi" w:hAnsiTheme="minorHAnsi" w:cstheme="minorHAnsi"/>
                <w:szCs w:val="24"/>
              </w:rPr>
            </w:pPr>
            <w:r w:rsidRPr="00346CFD">
              <w:rPr>
                <w:rFonts w:asciiTheme="minorHAnsi" w:hAnsiTheme="minorHAnsi" w:cstheme="minorHAnsi"/>
                <w:szCs w:val="24"/>
              </w:rPr>
              <w:t>Supplies for community meetings and staff retreats</w:t>
            </w:r>
          </w:p>
          <w:p w14:paraId="6BE9D72B" w14:textId="77777777" w:rsidR="009869E8" w:rsidRPr="00346CFD" w:rsidRDefault="009869E8" w:rsidP="009869E8">
            <w:pPr>
              <w:pStyle w:val="ListParagraph"/>
              <w:spacing w:line="276" w:lineRule="auto"/>
              <w:ind w:left="360"/>
              <w:rPr>
                <w:rFonts w:asciiTheme="minorHAnsi" w:hAnsiTheme="minorHAnsi" w:cstheme="minorHAnsi"/>
                <w:sz w:val="12"/>
                <w:szCs w:val="24"/>
              </w:rPr>
            </w:pPr>
          </w:p>
          <w:p w14:paraId="04F087CF" w14:textId="77777777" w:rsidR="009869E8" w:rsidRPr="00346CFD" w:rsidRDefault="009869E8" w:rsidP="009869E8">
            <w:pPr>
              <w:spacing w:line="276" w:lineRule="auto"/>
              <w:rPr>
                <w:rFonts w:asciiTheme="minorHAnsi" w:hAnsiTheme="minorHAnsi" w:cstheme="minorHAnsi"/>
                <w:szCs w:val="24"/>
              </w:rPr>
            </w:pPr>
            <w:r w:rsidRPr="00346CFD">
              <w:rPr>
                <w:rFonts w:asciiTheme="minorHAnsi" w:hAnsiTheme="minorHAnsi" w:cstheme="minorHAnsi"/>
                <w:szCs w:val="24"/>
              </w:rPr>
              <w:t>Supporting documents must list name of vendor, purchase date, amount paid, and method of payment</w:t>
            </w:r>
          </w:p>
          <w:p w14:paraId="1A96B4FE" w14:textId="77777777" w:rsidR="009869E8" w:rsidRPr="00346CFD" w:rsidRDefault="009869E8" w:rsidP="009869E8">
            <w:pPr>
              <w:pStyle w:val="ListParagraph"/>
              <w:numPr>
                <w:ilvl w:val="0"/>
                <w:numId w:val="21"/>
              </w:numPr>
              <w:spacing w:line="276" w:lineRule="auto"/>
              <w:rPr>
                <w:rFonts w:asciiTheme="minorHAnsi" w:hAnsiTheme="minorHAnsi" w:cstheme="minorHAnsi"/>
                <w:szCs w:val="24"/>
              </w:rPr>
            </w:pPr>
            <w:r w:rsidRPr="00346CFD">
              <w:rPr>
                <w:rFonts w:asciiTheme="minorHAnsi" w:hAnsiTheme="minorHAnsi" w:cstheme="minorHAnsi"/>
                <w:szCs w:val="24"/>
              </w:rPr>
              <w:t>Receipts</w:t>
            </w:r>
          </w:p>
          <w:p w14:paraId="22AA2EDF" w14:textId="77777777" w:rsidR="009869E8" w:rsidRPr="00346CFD" w:rsidRDefault="009869E8" w:rsidP="009869E8">
            <w:pPr>
              <w:pStyle w:val="ListParagraph"/>
              <w:numPr>
                <w:ilvl w:val="0"/>
                <w:numId w:val="21"/>
              </w:numPr>
              <w:spacing w:line="276" w:lineRule="auto"/>
              <w:rPr>
                <w:rFonts w:asciiTheme="minorHAnsi" w:hAnsiTheme="minorHAnsi" w:cstheme="minorHAnsi"/>
                <w:szCs w:val="24"/>
              </w:rPr>
            </w:pPr>
            <w:r w:rsidRPr="00346CFD">
              <w:rPr>
                <w:rFonts w:asciiTheme="minorHAnsi" w:hAnsiTheme="minorHAnsi" w:cstheme="minorHAnsi"/>
                <w:szCs w:val="24"/>
              </w:rPr>
              <w:t>Invoices</w:t>
            </w:r>
          </w:p>
          <w:p w14:paraId="75D4D622" w14:textId="77777777" w:rsidR="009869E8" w:rsidRPr="00346CFD" w:rsidRDefault="009869E8" w:rsidP="009869E8">
            <w:pPr>
              <w:spacing w:line="276" w:lineRule="auto"/>
              <w:textAlignment w:val="center"/>
              <w:rPr>
                <w:rFonts w:asciiTheme="minorHAnsi" w:eastAsia="Times New Roman" w:hAnsiTheme="minorHAnsi" w:cstheme="minorHAnsi"/>
                <w:szCs w:val="24"/>
              </w:rPr>
            </w:pPr>
            <w:r w:rsidRPr="00346CFD">
              <w:rPr>
                <w:rFonts w:asciiTheme="minorHAnsi" w:eastAsia="Times New Roman" w:hAnsiTheme="minorHAnsi" w:cstheme="minorHAnsi"/>
                <w:szCs w:val="24"/>
              </w:rPr>
              <w:t>Please highlight/write amount charged to AOC funding on supporting documentation and ensure it matches amount listed on A19.</w:t>
            </w:r>
          </w:p>
          <w:p w14:paraId="0127CE3E" w14:textId="77777777" w:rsidR="009869E8" w:rsidRPr="00B77353" w:rsidRDefault="009869E8" w:rsidP="009869E8">
            <w:pPr>
              <w:spacing w:line="276" w:lineRule="auto"/>
              <w:textAlignment w:val="center"/>
              <w:rPr>
                <w:rFonts w:asciiTheme="minorHAnsi" w:eastAsia="Times New Roman" w:hAnsiTheme="minorHAnsi" w:cstheme="minorHAnsi"/>
                <w:sz w:val="12"/>
                <w:szCs w:val="24"/>
                <w:u w:val="single"/>
              </w:rPr>
            </w:pPr>
          </w:p>
        </w:tc>
        <w:tc>
          <w:tcPr>
            <w:tcW w:w="4675" w:type="dxa"/>
          </w:tcPr>
          <w:p w14:paraId="6F1FC59C" w14:textId="77777777" w:rsidR="009869E8" w:rsidRPr="00B77353" w:rsidRDefault="009869E8" w:rsidP="00D00DD2">
            <w:pPr>
              <w:rPr>
                <w:b/>
                <w:sz w:val="28"/>
                <w:u w:val="single"/>
              </w:rPr>
            </w:pPr>
            <w:r w:rsidRPr="00B77353">
              <w:rPr>
                <w:b/>
                <w:sz w:val="28"/>
                <w:u w:val="single"/>
              </w:rPr>
              <w:lastRenderedPageBreak/>
              <w:t>Staff Equipment &amp; Technology</w:t>
            </w:r>
          </w:p>
          <w:p w14:paraId="30ECEE81" w14:textId="77777777" w:rsidR="009869E8" w:rsidRPr="009869E8" w:rsidRDefault="009869E8" w:rsidP="009869E8">
            <w:pPr>
              <w:pStyle w:val="ListParagraph"/>
              <w:numPr>
                <w:ilvl w:val="0"/>
                <w:numId w:val="15"/>
              </w:numPr>
              <w:spacing w:line="276" w:lineRule="auto"/>
              <w:rPr>
                <w:rFonts w:asciiTheme="minorHAnsi" w:hAnsiTheme="minorHAnsi" w:cstheme="minorHAnsi"/>
                <w:szCs w:val="24"/>
              </w:rPr>
            </w:pPr>
            <w:r w:rsidRPr="009869E8">
              <w:rPr>
                <w:rFonts w:asciiTheme="minorHAnsi" w:hAnsiTheme="minorHAnsi" w:cstheme="minorHAnsi"/>
                <w:szCs w:val="24"/>
              </w:rPr>
              <w:t>Furniture</w:t>
            </w:r>
          </w:p>
          <w:p w14:paraId="0C86A169"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Couches</w:t>
            </w:r>
          </w:p>
          <w:p w14:paraId="23EAE4C1"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lastRenderedPageBreak/>
              <w:t>Beds</w:t>
            </w:r>
          </w:p>
          <w:p w14:paraId="05568F04"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Armoire</w:t>
            </w:r>
          </w:p>
          <w:p w14:paraId="64B94A31"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 xml:space="preserve">Atelier </w:t>
            </w:r>
          </w:p>
          <w:p w14:paraId="33602D6B"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Chaise longue</w:t>
            </w:r>
          </w:p>
          <w:p w14:paraId="24BE5708"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Chifforobe</w:t>
            </w:r>
          </w:p>
          <w:p w14:paraId="351D838E"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Dresser</w:t>
            </w:r>
          </w:p>
          <w:p w14:paraId="484CBA86"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TV Stands</w:t>
            </w:r>
          </w:p>
          <w:p w14:paraId="429C7BA6"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Bookcases</w:t>
            </w:r>
          </w:p>
          <w:p w14:paraId="08406866"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Accent Chairs</w:t>
            </w:r>
          </w:p>
          <w:p w14:paraId="29F1C368"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Conference Table</w:t>
            </w:r>
          </w:p>
          <w:p w14:paraId="16180F4C" w14:textId="77777777" w:rsidR="0056506D" w:rsidRDefault="0056506D" w:rsidP="0056506D">
            <w:pPr>
              <w:pStyle w:val="ListParagraph"/>
              <w:numPr>
                <w:ilvl w:val="0"/>
                <w:numId w:val="15"/>
              </w:numPr>
              <w:spacing w:line="276" w:lineRule="auto"/>
              <w:rPr>
                <w:rFonts w:asciiTheme="minorHAnsi" w:hAnsiTheme="minorHAnsi" w:cstheme="minorHAnsi"/>
                <w:szCs w:val="24"/>
              </w:rPr>
            </w:pPr>
            <w:r w:rsidRPr="0056506D">
              <w:rPr>
                <w:rFonts w:asciiTheme="minorHAnsi" w:hAnsiTheme="minorHAnsi" w:cstheme="minorHAnsi"/>
                <w:szCs w:val="24"/>
              </w:rPr>
              <w:t>Software</w:t>
            </w:r>
          </w:p>
          <w:p w14:paraId="340F9F37" w14:textId="77777777" w:rsidR="009869E8" w:rsidRDefault="009869E8" w:rsidP="0056506D">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i/>
                <w:szCs w:val="24"/>
              </w:rPr>
              <w:t xml:space="preserve">New </w:t>
            </w:r>
            <w:r w:rsidRPr="009869E8">
              <w:rPr>
                <w:rFonts w:asciiTheme="minorHAnsi" w:hAnsiTheme="minorHAnsi" w:cstheme="minorHAnsi"/>
                <w:szCs w:val="24"/>
              </w:rPr>
              <w:t>subscriptions for case management software</w:t>
            </w:r>
          </w:p>
          <w:p w14:paraId="565BDB31" w14:textId="77777777" w:rsidR="0056506D" w:rsidRDefault="0056506D" w:rsidP="0056506D">
            <w:pPr>
              <w:pStyle w:val="ListParagraph"/>
              <w:numPr>
                <w:ilvl w:val="1"/>
                <w:numId w:val="15"/>
              </w:numPr>
              <w:spacing w:line="276" w:lineRule="auto"/>
              <w:rPr>
                <w:rFonts w:asciiTheme="minorHAnsi" w:hAnsiTheme="minorHAnsi" w:cstheme="minorHAnsi"/>
                <w:szCs w:val="24"/>
              </w:rPr>
            </w:pPr>
            <w:r>
              <w:rPr>
                <w:rFonts w:asciiTheme="minorHAnsi" w:hAnsiTheme="minorHAnsi" w:cstheme="minorHAnsi"/>
                <w:szCs w:val="24"/>
              </w:rPr>
              <w:t>OCourt Subscriptions</w:t>
            </w:r>
          </w:p>
          <w:p w14:paraId="1CF4DB51" w14:textId="77777777" w:rsidR="0089254B" w:rsidRDefault="0089254B" w:rsidP="0089254B">
            <w:pPr>
              <w:pStyle w:val="ListParagraph"/>
              <w:numPr>
                <w:ilvl w:val="0"/>
                <w:numId w:val="15"/>
              </w:numPr>
              <w:spacing w:line="276" w:lineRule="auto"/>
              <w:rPr>
                <w:rFonts w:asciiTheme="minorHAnsi" w:hAnsiTheme="minorHAnsi" w:cstheme="minorHAnsi"/>
                <w:szCs w:val="24"/>
              </w:rPr>
            </w:pPr>
            <w:r>
              <w:rPr>
                <w:rFonts w:asciiTheme="minorHAnsi" w:hAnsiTheme="minorHAnsi" w:cstheme="minorHAnsi"/>
                <w:szCs w:val="24"/>
              </w:rPr>
              <w:t>Other Technology</w:t>
            </w:r>
          </w:p>
          <w:p w14:paraId="788E7735" w14:textId="77777777" w:rsidR="0089254B" w:rsidRPr="009869E8" w:rsidRDefault="0089254B" w:rsidP="0089254B">
            <w:pPr>
              <w:pStyle w:val="ListParagraph"/>
              <w:numPr>
                <w:ilvl w:val="1"/>
                <w:numId w:val="15"/>
              </w:numPr>
              <w:spacing w:line="276" w:lineRule="auto"/>
              <w:rPr>
                <w:rFonts w:asciiTheme="minorHAnsi" w:hAnsiTheme="minorHAnsi" w:cstheme="minorHAnsi"/>
                <w:szCs w:val="24"/>
              </w:rPr>
            </w:pPr>
            <w:r>
              <w:rPr>
                <w:rFonts w:asciiTheme="minorHAnsi" w:hAnsiTheme="minorHAnsi" w:cstheme="minorHAnsi"/>
                <w:szCs w:val="24"/>
              </w:rPr>
              <w:t>A/V equipment for conference rooms</w:t>
            </w:r>
          </w:p>
          <w:p w14:paraId="0C8022B8" w14:textId="77777777" w:rsidR="009869E8" w:rsidRPr="009869E8" w:rsidRDefault="009869E8" w:rsidP="009869E8">
            <w:pPr>
              <w:spacing w:line="276" w:lineRule="auto"/>
              <w:rPr>
                <w:rFonts w:asciiTheme="minorHAnsi" w:hAnsiTheme="minorHAnsi" w:cstheme="minorHAnsi"/>
                <w:szCs w:val="24"/>
              </w:rPr>
            </w:pPr>
          </w:p>
        </w:tc>
      </w:tr>
      <w:tr w:rsidR="009869E8" w:rsidRPr="00DE1C19" w14:paraId="60F708C4" w14:textId="77777777" w:rsidTr="00E121A3">
        <w:tc>
          <w:tcPr>
            <w:tcW w:w="4675" w:type="dxa"/>
          </w:tcPr>
          <w:p w14:paraId="3BD5EFD2" w14:textId="77777777" w:rsidR="009869E8" w:rsidRPr="00B77353" w:rsidRDefault="009869E8" w:rsidP="00D00DD2">
            <w:pPr>
              <w:rPr>
                <w:b/>
                <w:sz w:val="28"/>
                <w:u w:val="single"/>
              </w:rPr>
            </w:pPr>
            <w:r w:rsidRPr="00B77353">
              <w:rPr>
                <w:b/>
                <w:sz w:val="28"/>
                <w:u w:val="single"/>
              </w:rPr>
              <w:lastRenderedPageBreak/>
              <w:t>Team Training/Travel</w:t>
            </w:r>
          </w:p>
          <w:p w14:paraId="195E316B" w14:textId="77777777" w:rsidR="009869E8"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rPr>
              <w:t>Training for program staff on the use of Risk-Needs-Responsivity (RNR) assessments and evidence-based treatment modalities</w:t>
            </w:r>
          </w:p>
          <w:p w14:paraId="4D9A9F73" w14:textId="77777777" w:rsidR="009869E8" w:rsidRPr="009869E8" w:rsidRDefault="009869E8" w:rsidP="009869E8">
            <w:pPr>
              <w:spacing w:line="276" w:lineRule="auto"/>
              <w:rPr>
                <w:rFonts w:asciiTheme="minorHAnsi" w:hAnsiTheme="minorHAnsi" w:cstheme="minorHAnsi"/>
                <w:szCs w:val="24"/>
              </w:rPr>
            </w:pPr>
          </w:p>
          <w:p w14:paraId="3FE3E6DA" w14:textId="67184DB8" w:rsidR="00B40E8D"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rPr>
              <w:lastRenderedPageBreak/>
              <w:t xml:space="preserve">Exceptions to below list can be submitted for preapproval to </w:t>
            </w:r>
            <w:hyperlink r:id="rId27" w:history="1">
              <w:r w:rsidR="0015749C" w:rsidRPr="00644C93">
                <w:rPr>
                  <w:rStyle w:val="Hyperlink"/>
                  <w:rFonts w:asciiTheme="minorHAnsi" w:hAnsiTheme="minorHAnsi" w:cstheme="minorHAnsi"/>
                  <w:color w:val="0066FF"/>
                  <w:szCs w:val="24"/>
                </w:rPr>
                <w:t>CLJTherapeuticCourtsApplications@courts.wa.gov</w:t>
              </w:r>
            </w:hyperlink>
            <w:r w:rsidR="0015749C" w:rsidRPr="00644C93">
              <w:rPr>
                <w:rFonts w:asciiTheme="minorHAnsi" w:hAnsiTheme="minorHAnsi" w:cstheme="minorHAnsi"/>
                <w:color w:val="0066FF"/>
                <w:szCs w:val="24"/>
              </w:rPr>
              <w:t xml:space="preserve"> </w:t>
            </w:r>
          </w:p>
          <w:p w14:paraId="251C1E80" w14:textId="77777777" w:rsidR="0015749C" w:rsidRPr="003D6A1B" w:rsidRDefault="0015749C" w:rsidP="009869E8">
            <w:pPr>
              <w:spacing w:line="276" w:lineRule="auto"/>
              <w:rPr>
                <w:rFonts w:asciiTheme="minorHAnsi" w:hAnsiTheme="minorHAnsi" w:cstheme="minorHAnsi"/>
                <w:sz w:val="12"/>
                <w:szCs w:val="24"/>
              </w:rPr>
            </w:pPr>
          </w:p>
          <w:p w14:paraId="42CADE28" w14:textId="77777777" w:rsidR="009869E8"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rPr>
              <w:t>Prioritized Trainings</w:t>
            </w:r>
          </w:p>
          <w:p w14:paraId="7BB96D35" w14:textId="77777777" w:rsidR="009869E8" w:rsidRPr="009869E8" w:rsidRDefault="009869E8" w:rsidP="009869E8">
            <w:pPr>
              <w:pStyle w:val="ListParagraph"/>
              <w:numPr>
                <w:ilvl w:val="0"/>
                <w:numId w:val="15"/>
              </w:numPr>
              <w:spacing w:line="276" w:lineRule="auto"/>
              <w:rPr>
                <w:rFonts w:asciiTheme="minorHAnsi" w:hAnsiTheme="minorHAnsi" w:cstheme="minorHAnsi"/>
                <w:szCs w:val="24"/>
              </w:rPr>
            </w:pPr>
            <w:r w:rsidRPr="009869E8">
              <w:rPr>
                <w:rFonts w:asciiTheme="minorHAnsi" w:hAnsiTheme="minorHAnsi" w:cstheme="minorHAnsi"/>
                <w:szCs w:val="24"/>
              </w:rPr>
              <w:t xml:space="preserve">WSADCP trainings/conferences </w:t>
            </w:r>
          </w:p>
          <w:p w14:paraId="139F91CD" w14:textId="77777777" w:rsidR="009869E8" w:rsidRPr="009869E8" w:rsidRDefault="009869E8" w:rsidP="009869E8">
            <w:pPr>
              <w:pStyle w:val="ListParagraph"/>
              <w:numPr>
                <w:ilvl w:val="0"/>
                <w:numId w:val="15"/>
              </w:numPr>
              <w:spacing w:line="276" w:lineRule="auto"/>
              <w:rPr>
                <w:rFonts w:asciiTheme="minorHAnsi" w:hAnsiTheme="minorHAnsi" w:cstheme="minorHAnsi"/>
                <w:szCs w:val="24"/>
              </w:rPr>
            </w:pPr>
            <w:r w:rsidRPr="009869E8">
              <w:rPr>
                <w:rFonts w:asciiTheme="minorHAnsi" w:hAnsiTheme="minorHAnsi" w:cstheme="minorHAnsi"/>
                <w:szCs w:val="24"/>
              </w:rPr>
              <w:t>All Rise trainings/conferences</w:t>
            </w:r>
          </w:p>
          <w:p w14:paraId="6BA92F93" w14:textId="77777777" w:rsidR="009869E8" w:rsidRPr="003D6A1B" w:rsidRDefault="009869E8" w:rsidP="009869E8">
            <w:pPr>
              <w:pStyle w:val="ListParagraph"/>
              <w:spacing w:line="276" w:lineRule="auto"/>
              <w:ind w:left="360"/>
              <w:rPr>
                <w:rFonts w:asciiTheme="minorHAnsi" w:hAnsiTheme="minorHAnsi" w:cstheme="minorHAnsi"/>
                <w:sz w:val="12"/>
                <w:szCs w:val="24"/>
              </w:rPr>
            </w:pPr>
            <w:r w:rsidRPr="009869E8">
              <w:rPr>
                <w:rFonts w:asciiTheme="minorHAnsi" w:hAnsiTheme="minorHAnsi" w:cstheme="minorHAnsi"/>
                <w:szCs w:val="24"/>
              </w:rPr>
              <w:t xml:space="preserve"> </w:t>
            </w:r>
          </w:p>
          <w:p w14:paraId="54930CE4" w14:textId="77777777" w:rsidR="009869E8"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rPr>
              <w:t>Other Eligible Training Suggestions</w:t>
            </w:r>
          </w:p>
          <w:p w14:paraId="286275A6" w14:textId="77777777" w:rsidR="009869E8" w:rsidRPr="009869E8" w:rsidRDefault="009869E8" w:rsidP="009869E8">
            <w:pPr>
              <w:pStyle w:val="ListParagraph"/>
              <w:numPr>
                <w:ilvl w:val="0"/>
                <w:numId w:val="16"/>
              </w:numPr>
              <w:spacing w:line="276" w:lineRule="auto"/>
              <w:rPr>
                <w:rFonts w:asciiTheme="minorHAnsi" w:hAnsiTheme="minorHAnsi" w:cstheme="minorHAnsi"/>
                <w:szCs w:val="24"/>
              </w:rPr>
            </w:pPr>
            <w:r w:rsidRPr="009869E8">
              <w:rPr>
                <w:rFonts w:asciiTheme="minorHAnsi" w:hAnsiTheme="minorHAnsi" w:cstheme="minorHAnsi"/>
                <w:szCs w:val="24"/>
              </w:rPr>
              <w:t xml:space="preserve">NADCP trainings/conferences </w:t>
            </w:r>
          </w:p>
          <w:p w14:paraId="64482D94" w14:textId="77777777" w:rsidR="009869E8" w:rsidRPr="009869E8" w:rsidRDefault="009869E8" w:rsidP="009869E8">
            <w:pPr>
              <w:pStyle w:val="ListParagraph"/>
              <w:numPr>
                <w:ilvl w:val="0"/>
                <w:numId w:val="16"/>
              </w:numPr>
              <w:spacing w:line="276" w:lineRule="auto"/>
              <w:rPr>
                <w:rFonts w:asciiTheme="minorHAnsi" w:hAnsiTheme="minorHAnsi" w:cstheme="minorHAnsi"/>
                <w:szCs w:val="24"/>
              </w:rPr>
            </w:pPr>
            <w:r w:rsidRPr="009869E8">
              <w:rPr>
                <w:rFonts w:asciiTheme="minorHAnsi" w:hAnsiTheme="minorHAnsi" w:cstheme="minorHAnsi"/>
                <w:szCs w:val="24"/>
              </w:rPr>
              <w:t xml:space="preserve">Center for Justice Innovation (CJI) trainings/conferences </w:t>
            </w:r>
          </w:p>
          <w:p w14:paraId="40098386" w14:textId="77777777" w:rsidR="009869E8" w:rsidRPr="003D6A1B" w:rsidRDefault="009869E8" w:rsidP="009869E8">
            <w:pPr>
              <w:pStyle w:val="ListParagraph"/>
              <w:spacing w:line="276" w:lineRule="auto"/>
              <w:ind w:left="360"/>
              <w:rPr>
                <w:rFonts w:asciiTheme="minorHAnsi" w:hAnsiTheme="minorHAnsi" w:cstheme="minorHAnsi"/>
                <w:sz w:val="12"/>
                <w:szCs w:val="24"/>
              </w:rPr>
            </w:pPr>
          </w:p>
          <w:p w14:paraId="48076FB7" w14:textId="77777777" w:rsidR="009869E8"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rPr>
              <w:t>Travel expenses related to training</w:t>
            </w:r>
          </w:p>
          <w:p w14:paraId="6055969F" w14:textId="77777777" w:rsidR="009869E8" w:rsidRPr="009869E8" w:rsidRDefault="009869E8" w:rsidP="009869E8">
            <w:pPr>
              <w:pStyle w:val="ListParagraph"/>
              <w:numPr>
                <w:ilvl w:val="0"/>
                <w:numId w:val="15"/>
              </w:numPr>
              <w:spacing w:line="276" w:lineRule="auto"/>
              <w:rPr>
                <w:rFonts w:asciiTheme="minorHAnsi" w:hAnsiTheme="minorHAnsi" w:cstheme="minorHAnsi"/>
                <w:szCs w:val="24"/>
              </w:rPr>
            </w:pPr>
            <w:r w:rsidRPr="009869E8">
              <w:rPr>
                <w:rFonts w:asciiTheme="minorHAnsi" w:hAnsiTheme="minorHAnsi" w:cstheme="minorHAnsi"/>
                <w:szCs w:val="24"/>
              </w:rPr>
              <w:t>Meals (per diem rate)</w:t>
            </w:r>
          </w:p>
          <w:p w14:paraId="4E80351E" w14:textId="0E1C6E2C" w:rsidR="009869E8" w:rsidRPr="009869E8" w:rsidRDefault="009869E8" w:rsidP="009869E8">
            <w:pPr>
              <w:pStyle w:val="ListParagraph"/>
              <w:numPr>
                <w:ilvl w:val="0"/>
                <w:numId w:val="15"/>
              </w:numPr>
              <w:spacing w:line="276" w:lineRule="auto"/>
              <w:rPr>
                <w:rFonts w:asciiTheme="minorHAnsi" w:hAnsiTheme="minorHAnsi" w:cstheme="minorHAnsi"/>
                <w:szCs w:val="24"/>
              </w:rPr>
            </w:pPr>
            <w:r w:rsidRPr="009869E8">
              <w:rPr>
                <w:rFonts w:asciiTheme="minorHAnsi" w:hAnsiTheme="minorHAnsi" w:cstheme="minorHAnsi"/>
                <w:szCs w:val="24"/>
              </w:rPr>
              <w:t>Air travel</w:t>
            </w:r>
            <w:r w:rsidR="00346CFD">
              <w:rPr>
                <w:rFonts w:asciiTheme="minorHAnsi" w:hAnsiTheme="minorHAnsi" w:cstheme="minorHAnsi"/>
                <w:szCs w:val="24"/>
              </w:rPr>
              <w:t xml:space="preserve"> – travel insurance/refundable tickets recommended</w:t>
            </w:r>
          </w:p>
          <w:p w14:paraId="27829432" w14:textId="7BFA351E" w:rsidR="009869E8" w:rsidRPr="009869E8" w:rsidRDefault="009869E8" w:rsidP="009869E8">
            <w:pPr>
              <w:pStyle w:val="ListParagraph"/>
              <w:numPr>
                <w:ilvl w:val="0"/>
                <w:numId w:val="15"/>
              </w:numPr>
              <w:spacing w:line="276" w:lineRule="auto"/>
              <w:rPr>
                <w:rFonts w:asciiTheme="minorHAnsi" w:hAnsiTheme="minorHAnsi" w:cstheme="minorHAnsi"/>
                <w:szCs w:val="24"/>
              </w:rPr>
            </w:pPr>
            <w:r w:rsidRPr="009869E8">
              <w:rPr>
                <w:rFonts w:asciiTheme="minorHAnsi" w:hAnsiTheme="minorHAnsi" w:cstheme="minorHAnsi"/>
                <w:szCs w:val="24"/>
              </w:rPr>
              <w:t>Lodging (per diem rate)</w:t>
            </w:r>
            <w:r w:rsidR="00346CFD">
              <w:rPr>
                <w:rFonts w:asciiTheme="minorHAnsi" w:hAnsiTheme="minorHAnsi" w:cstheme="minorHAnsi"/>
                <w:szCs w:val="24"/>
              </w:rPr>
              <w:t xml:space="preserve"> – the AOC will not reimburse until after checkout</w:t>
            </w:r>
            <w:bookmarkStart w:id="7" w:name="_GoBack"/>
            <w:bookmarkEnd w:id="7"/>
          </w:p>
          <w:p w14:paraId="577C02E7" w14:textId="77777777" w:rsidR="009869E8" w:rsidRPr="009869E8" w:rsidRDefault="009869E8" w:rsidP="009869E8">
            <w:pPr>
              <w:pStyle w:val="ListParagraph"/>
              <w:numPr>
                <w:ilvl w:val="0"/>
                <w:numId w:val="15"/>
              </w:numPr>
              <w:spacing w:line="276" w:lineRule="auto"/>
              <w:rPr>
                <w:rFonts w:asciiTheme="minorHAnsi" w:hAnsiTheme="minorHAnsi" w:cstheme="minorHAnsi"/>
                <w:szCs w:val="24"/>
              </w:rPr>
            </w:pPr>
            <w:r w:rsidRPr="009869E8">
              <w:rPr>
                <w:rFonts w:asciiTheme="minorHAnsi" w:hAnsiTheme="minorHAnsi" w:cstheme="minorHAnsi"/>
                <w:szCs w:val="24"/>
              </w:rPr>
              <w:t>Transportation</w:t>
            </w:r>
          </w:p>
          <w:p w14:paraId="4B882F5C"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Mileage</w:t>
            </w:r>
          </w:p>
          <w:p w14:paraId="428DB549"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Car rental</w:t>
            </w:r>
          </w:p>
          <w:p w14:paraId="51709BB1"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Parking</w:t>
            </w:r>
          </w:p>
          <w:p w14:paraId="6811BDE6" w14:textId="77777777" w:rsidR="009869E8" w:rsidRPr="009869E8" w:rsidRDefault="009869E8" w:rsidP="009869E8">
            <w:pPr>
              <w:pStyle w:val="ListParagraph"/>
              <w:numPr>
                <w:ilvl w:val="1"/>
                <w:numId w:val="15"/>
              </w:numPr>
              <w:spacing w:line="276" w:lineRule="auto"/>
              <w:rPr>
                <w:rFonts w:asciiTheme="minorHAnsi" w:hAnsiTheme="minorHAnsi" w:cstheme="minorHAnsi"/>
                <w:szCs w:val="24"/>
              </w:rPr>
            </w:pPr>
            <w:r w:rsidRPr="009869E8">
              <w:rPr>
                <w:rFonts w:asciiTheme="minorHAnsi" w:hAnsiTheme="minorHAnsi" w:cstheme="minorHAnsi"/>
                <w:szCs w:val="24"/>
              </w:rPr>
              <w:t>Other Transport</w:t>
            </w:r>
          </w:p>
          <w:p w14:paraId="0BAF1047" w14:textId="77777777" w:rsidR="009869E8" w:rsidRPr="009869E8" w:rsidRDefault="009869E8" w:rsidP="009869E8">
            <w:pPr>
              <w:pStyle w:val="ListParagraph"/>
              <w:numPr>
                <w:ilvl w:val="2"/>
                <w:numId w:val="15"/>
              </w:numPr>
              <w:spacing w:line="276" w:lineRule="auto"/>
              <w:rPr>
                <w:rFonts w:asciiTheme="minorHAnsi" w:hAnsiTheme="minorHAnsi" w:cstheme="minorHAnsi"/>
                <w:szCs w:val="24"/>
              </w:rPr>
            </w:pPr>
            <w:r w:rsidRPr="009869E8">
              <w:rPr>
                <w:rFonts w:asciiTheme="minorHAnsi" w:hAnsiTheme="minorHAnsi" w:cstheme="minorHAnsi"/>
                <w:szCs w:val="24"/>
              </w:rPr>
              <w:t>Ferries</w:t>
            </w:r>
          </w:p>
          <w:p w14:paraId="56102099" w14:textId="77777777" w:rsidR="009869E8" w:rsidRPr="009869E8" w:rsidRDefault="009869E8" w:rsidP="009869E8">
            <w:pPr>
              <w:pStyle w:val="ListParagraph"/>
              <w:numPr>
                <w:ilvl w:val="2"/>
                <w:numId w:val="15"/>
              </w:numPr>
              <w:spacing w:line="276" w:lineRule="auto"/>
              <w:rPr>
                <w:rFonts w:asciiTheme="minorHAnsi" w:hAnsiTheme="minorHAnsi" w:cstheme="minorHAnsi"/>
                <w:szCs w:val="24"/>
              </w:rPr>
            </w:pPr>
            <w:r w:rsidRPr="009869E8">
              <w:rPr>
                <w:rFonts w:asciiTheme="minorHAnsi" w:hAnsiTheme="minorHAnsi" w:cstheme="minorHAnsi"/>
                <w:szCs w:val="24"/>
              </w:rPr>
              <w:t>Taxis</w:t>
            </w:r>
          </w:p>
          <w:p w14:paraId="43BF7F40" w14:textId="77777777" w:rsidR="009869E8" w:rsidRPr="009869E8" w:rsidRDefault="009869E8" w:rsidP="009869E8">
            <w:pPr>
              <w:pStyle w:val="ListParagraph"/>
              <w:numPr>
                <w:ilvl w:val="2"/>
                <w:numId w:val="15"/>
              </w:numPr>
              <w:spacing w:line="276" w:lineRule="auto"/>
              <w:rPr>
                <w:rFonts w:asciiTheme="minorHAnsi" w:hAnsiTheme="minorHAnsi" w:cstheme="minorHAnsi"/>
                <w:szCs w:val="24"/>
              </w:rPr>
            </w:pPr>
            <w:r w:rsidRPr="009869E8">
              <w:rPr>
                <w:rFonts w:asciiTheme="minorHAnsi" w:hAnsiTheme="minorHAnsi" w:cstheme="minorHAnsi"/>
                <w:szCs w:val="24"/>
              </w:rPr>
              <w:t>Uber/Lyft</w:t>
            </w:r>
          </w:p>
          <w:p w14:paraId="248182C8" w14:textId="77777777" w:rsidR="009869E8" w:rsidRPr="009869E8" w:rsidRDefault="009869E8" w:rsidP="009869E8">
            <w:pPr>
              <w:pStyle w:val="ListParagraph"/>
              <w:numPr>
                <w:ilvl w:val="2"/>
                <w:numId w:val="15"/>
              </w:numPr>
              <w:spacing w:line="276" w:lineRule="auto"/>
              <w:rPr>
                <w:rFonts w:asciiTheme="minorHAnsi" w:hAnsiTheme="minorHAnsi" w:cstheme="minorHAnsi"/>
                <w:szCs w:val="24"/>
              </w:rPr>
            </w:pPr>
            <w:r w:rsidRPr="009869E8">
              <w:rPr>
                <w:rFonts w:asciiTheme="minorHAnsi" w:hAnsiTheme="minorHAnsi" w:cstheme="minorHAnsi"/>
                <w:szCs w:val="24"/>
              </w:rPr>
              <w:t>Bus fare</w:t>
            </w:r>
          </w:p>
          <w:p w14:paraId="178305E8" w14:textId="77777777" w:rsidR="009869E8" w:rsidRPr="009869E8" w:rsidRDefault="009869E8" w:rsidP="009869E8">
            <w:pPr>
              <w:pStyle w:val="ListParagraph"/>
              <w:numPr>
                <w:ilvl w:val="2"/>
                <w:numId w:val="15"/>
              </w:numPr>
              <w:spacing w:line="276" w:lineRule="auto"/>
              <w:rPr>
                <w:rFonts w:asciiTheme="minorHAnsi" w:hAnsiTheme="minorHAnsi" w:cstheme="minorHAnsi"/>
                <w:szCs w:val="24"/>
              </w:rPr>
            </w:pPr>
            <w:r w:rsidRPr="009869E8">
              <w:rPr>
                <w:rFonts w:asciiTheme="minorHAnsi" w:hAnsiTheme="minorHAnsi" w:cstheme="minorHAnsi"/>
                <w:szCs w:val="24"/>
              </w:rPr>
              <w:t>Shuttle fare</w:t>
            </w:r>
          </w:p>
          <w:p w14:paraId="18864131" w14:textId="77777777" w:rsidR="009869E8" w:rsidRDefault="009869E8" w:rsidP="009869E8">
            <w:pPr>
              <w:pStyle w:val="ListParagraph"/>
              <w:numPr>
                <w:ilvl w:val="2"/>
                <w:numId w:val="15"/>
              </w:numPr>
              <w:spacing w:line="276" w:lineRule="auto"/>
              <w:rPr>
                <w:rFonts w:asciiTheme="minorHAnsi" w:hAnsiTheme="minorHAnsi" w:cstheme="minorHAnsi"/>
                <w:szCs w:val="24"/>
              </w:rPr>
            </w:pPr>
            <w:r w:rsidRPr="009869E8">
              <w:rPr>
                <w:rFonts w:asciiTheme="minorHAnsi" w:hAnsiTheme="minorHAnsi" w:cstheme="minorHAnsi"/>
                <w:szCs w:val="24"/>
              </w:rPr>
              <w:t>Subway/Link/Railway fare</w:t>
            </w:r>
          </w:p>
          <w:p w14:paraId="717FB935" w14:textId="77777777" w:rsidR="0015749C" w:rsidRPr="003D6A1B" w:rsidRDefault="0015749C" w:rsidP="0015749C">
            <w:pPr>
              <w:spacing w:line="276" w:lineRule="auto"/>
              <w:rPr>
                <w:rFonts w:asciiTheme="minorHAnsi" w:hAnsiTheme="minorHAnsi" w:cstheme="minorHAnsi"/>
                <w:sz w:val="12"/>
                <w:szCs w:val="24"/>
              </w:rPr>
            </w:pPr>
          </w:p>
          <w:p w14:paraId="4BF1203D" w14:textId="77777777" w:rsidR="009869E8"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u w:val="single"/>
              </w:rPr>
              <w:t>Supporting documents</w:t>
            </w:r>
            <w:r w:rsidRPr="009869E8">
              <w:rPr>
                <w:rFonts w:asciiTheme="minorHAnsi" w:hAnsiTheme="minorHAnsi" w:cstheme="minorHAnsi"/>
                <w:szCs w:val="24"/>
              </w:rPr>
              <w:t xml:space="preserve"> must list names and titles of staff attending, name of vendor, purchase date, amount paid, and method of payment</w:t>
            </w:r>
          </w:p>
          <w:p w14:paraId="7C6E92E8" w14:textId="77777777" w:rsidR="009869E8" w:rsidRPr="009869E8" w:rsidRDefault="009869E8" w:rsidP="009869E8">
            <w:pPr>
              <w:pStyle w:val="ListParagraph"/>
              <w:numPr>
                <w:ilvl w:val="0"/>
                <w:numId w:val="21"/>
              </w:numPr>
              <w:spacing w:line="276" w:lineRule="auto"/>
              <w:rPr>
                <w:rFonts w:asciiTheme="minorHAnsi" w:hAnsiTheme="minorHAnsi" w:cstheme="minorHAnsi"/>
                <w:szCs w:val="24"/>
              </w:rPr>
            </w:pPr>
            <w:r w:rsidRPr="009869E8">
              <w:rPr>
                <w:rFonts w:asciiTheme="minorHAnsi" w:hAnsiTheme="minorHAnsi" w:cstheme="minorHAnsi"/>
                <w:szCs w:val="24"/>
              </w:rPr>
              <w:t>Receipts</w:t>
            </w:r>
          </w:p>
          <w:p w14:paraId="3906CAD0" w14:textId="77777777" w:rsidR="009869E8" w:rsidRPr="009869E8" w:rsidRDefault="009869E8" w:rsidP="009869E8">
            <w:pPr>
              <w:pStyle w:val="ListParagraph"/>
              <w:numPr>
                <w:ilvl w:val="0"/>
                <w:numId w:val="21"/>
              </w:numPr>
              <w:spacing w:line="276" w:lineRule="auto"/>
              <w:rPr>
                <w:rFonts w:asciiTheme="minorHAnsi" w:hAnsiTheme="minorHAnsi" w:cstheme="minorHAnsi"/>
                <w:szCs w:val="24"/>
              </w:rPr>
            </w:pPr>
            <w:r w:rsidRPr="009869E8">
              <w:rPr>
                <w:rFonts w:asciiTheme="minorHAnsi" w:hAnsiTheme="minorHAnsi" w:cstheme="minorHAnsi"/>
                <w:szCs w:val="24"/>
              </w:rPr>
              <w:t>Invoices</w:t>
            </w:r>
          </w:p>
          <w:p w14:paraId="549F6334" w14:textId="77777777" w:rsidR="009869E8" w:rsidRPr="009869E8" w:rsidRDefault="009869E8" w:rsidP="009869E8">
            <w:p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 xml:space="preserve">Please highlight/write amount charged to AOC funding on supporting </w:t>
            </w:r>
            <w:r w:rsidRPr="009869E8">
              <w:rPr>
                <w:rFonts w:asciiTheme="minorHAnsi" w:eastAsia="Times New Roman" w:hAnsiTheme="minorHAnsi" w:cstheme="minorHAnsi"/>
                <w:szCs w:val="24"/>
              </w:rPr>
              <w:lastRenderedPageBreak/>
              <w:t>documentation and ensure it matches amount listed on A19.</w:t>
            </w:r>
          </w:p>
          <w:p w14:paraId="01ADB356" w14:textId="77777777" w:rsidR="009869E8" w:rsidRPr="003D6A1B" w:rsidRDefault="009869E8" w:rsidP="009869E8">
            <w:pPr>
              <w:spacing w:line="276" w:lineRule="auto"/>
              <w:rPr>
                <w:rFonts w:asciiTheme="minorHAnsi" w:hAnsiTheme="minorHAnsi" w:cstheme="minorHAnsi"/>
                <w:sz w:val="12"/>
                <w:szCs w:val="24"/>
              </w:rPr>
            </w:pPr>
          </w:p>
        </w:tc>
        <w:tc>
          <w:tcPr>
            <w:tcW w:w="4675" w:type="dxa"/>
          </w:tcPr>
          <w:p w14:paraId="7FC59DDD" w14:textId="77777777" w:rsidR="009869E8" w:rsidRPr="00B77353" w:rsidRDefault="009869E8" w:rsidP="00D00DD2">
            <w:pPr>
              <w:rPr>
                <w:b/>
                <w:sz w:val="28"/>
                <w:u w:val="single"/>
              </w:rPr>
            </w:pPr>
            <w:r w:rsidRPr="00B77353">
              <w:rPr>
                <w:b/>
                <w:sz w:val="28"/>
                <w:u w:val="single"/>
              </w:rPr>
              <w:lastRenderedPageBreak/>
              <w:t>Team Training/Travel</w:t>
            </w:r>
          </w:p>
          <w:p w14:paraId="5B462D42" w14:textId="77777777" w:rsidR="009869E8" w:rsidRPr="009869E8" w:rsidRDefault="009869E8" w:rsidP="009869E8">
            <w:pPr>
              <w:pStyle w:val="ListParagraph"/>
              <w:numPr>
                <w:ilvl w:val="0"/>
                <w:numId w:val="19"/>
              </w:numPr>
              <w:spacing w:line="276" w:lineRule="auto"/>
              <w:rPr>
                <w:rFonts w:asciiTheme="minorHAnsi" w:hAnsiTheme="minorHAnsi" w:cstheme="minorHAnsi"/>
                <w:szCs w:val="24"/>
              </w:rPr>
            </w:pPr>
            <w:r w:rsidRPr="009869E8">
              <w:rPr>
                <w:rFonts w:asciiTheme="minorHAnsi" w:hAnsiTheme="minorHAnsi" w:cstheme="minorHAnsi"/>
                <w:szCs w:val="24"/>
              </w:rPr>
              <w:t xml:space="preserve">Training and travel expenses not pre-approved by AOC staff </w:t>
            </w:r>
          </w:p>
          <w:p w14:paraId="2E432534" w14:textId="77777777" w:rsidR="009869E8" w:rsidRPr="009869E8" w:rsidRDefault="009869E8" w:rsidP="009869E8">
            <w:pPr>
              <w:pStyle w:val="ListParagraph"/>
              <w:numPr>
                <w:ilvl w:val="0"/>
                <w:numId w:val="19"/>
              </w:numPr>
              <w:spacing w:line="276" w:lineRule="auto"/>
              <w:rPr>
                <w:rFonts w:asciiTheme="minorHAnsi" w:hAnsiTheme="minorHAnsi" w:cstheme="minorHAnsi"/>
                <w:szCs w:val="24"/>
              </w:rPr>
            </w:pPr>
            <w:r w:rsidRPr="009869E8">
              <w:rPr>
                <w:rFonts w:asciiTheme="minorHAnsi" w:hAnsiTheme="minorHAnsi" w:cstheme="minorHAnsi"/>
                <w:szCs w:val="24"/>
              </w:rPr>
              <w:t>Staff mileage to/from work site</w:t>
            </w:r>
          </w:p>
        </w:tc>
      </w:tr>
      <w:tr w:rsidR="009869E8" w:rsidRPr="00280F0E" w14:paraId="47AAD8D8" w14:textId="77777777" w:rsidTr="00E121A3">
        <w:tc>
          <w:tcPr>
            <w:tcW w:w="4675" w:type="dxa"/>
          </w:tcPr>
          <w:p w14:paraId="00182EFC" w14:textId="342085E2" w:rsidR="009869E8" w:rsidRPr="00B77353" w:rsidRDefault="0033162E" w:rsidP="00D00DD2">
            <w:pPr>
              <w:rPr>
                <w:b/>
                <w:sz w:val="28"/>
                <w:u w:val="single"/>
              </w:rPr>
            </w:pPr>
            <w:r w:rsidRPr="00B77353">
              <w:rPr>
                <w:b/>
                <w:sz w:val="28"/>
                <w:u w:val="single"/>
              </w:rPr>
              <w:lastRenderedPageBreak/>
              <w:t>Treatment Services</w:t>
            </w:r>
          </w:p>
          <w:p w14:paraId="3ACF1C9D" w14:textId="77777777" w:rsidR="009869E8"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rPr>
              <w:t xml:space="preserve">Treatment services not covered by participants’ insurance or co-insurance, costs that are deemed unaffordable to the participants, and compliance monitoring. Participants are encouraged to apply for Apple Care. </w:t>
            </w:r>
          </w:p>
          <w:p w14:paraId="36898D2D" w14:textId="77777777" w:rsidR="009869E8" w:rsidRPr="003D6A1B" w:rsidRDefault="009869E8" w:rsidP="009869E8">
            <w:pPr>
              <w:spacing w:line="276" w:lineRule="auto"/>
              <w:rPr>
                <w:rFonts w:asciiTheme="minorHAnsi" w:hAnsiTheme="minorHAnsi" w:cstheme="minorHAnsi"/>
                <w:sz w:val="12"/>
                <w:szCs w:val="24"/>
              </w:rPr>
            </w:pPr>
          </w:p>
          <w:p w14:paraId="55F9CC2A" w14:textId="77777777" w:rsidR="009869E8" w:rsidRPr="009869E8" w:rsidRDefault="009869E8" w:rsidP="009869E8">
            <w:pPr>
              <w:pStyle w:val="ListParagraph"/>
              <w:numPr>
                <w:ilvl w:val="0"/>
                <w:numId w:val="17"/>
              </w:numPr>
              <w:spacing w:line="276" w:lineRule="auto"/>
              <w:rPr>
                <w:rFonts w:asciiTheme="minorHAnsi" w:hAnsiTheme="minorHAnsi" w:cstheme="minorHAnsi"/>
                <w:szCs w:val="24"/>
              </w:rPr>
            </w:pPr>
            <w:r w:rsidRPr="009869E8">
              <w:rPr>
                <w:rFonts w:asciiTheme="minorHAnsi" w:hAnsiTheme="minorHAnsi" w:cstheme="minorHAnsi"/>
                <w:szCs w:val="24"/>
              </w:rPr>
              <w:t>Participant Medical Insurance Deductibles and Spend Downs</w:t>
            </w:r>
          </w:p>
          <w:p w14:paraId="6B1A58C6" w14:textId="77777777" w:rsidR="009869E8" w:rsidRPr="009869E8" w:rsidRDefault="009869E8" w:rsidP="009869E8">
            <w:pPr>
              <w:pStyle w:val="ListParagraph"/>
              <w:numPr>
                <w:ilvl w:val="0"/>
                <w:numId w:val="17"/>
              </w:numPr>
              <w:spacing w:line="276" w:lineRule="auto"/>
              <w:rPr>
                <w:rFonts w:asciiTheme="minorHAnsi" w:hAnsiTheme="minorHAnsi" w:cstheme="minorHAnsi"/>
                <w:szCs w:val="24"/>
              </w:rPr>
            </w:pPr>
            <w:r w:rsidRPr="009869E8">
              <w:rPr>
                <w:rFonts w:asciiTheme="minorHAnsi" w:hAnsiTheme="minorHAnsi" w:cstheme="minorHAnsi"/>
                <w:szCs w:val="24"/>
              </w:rPr>
              <w:t>Therapeutic Services not covered by participant insurance but recommended by treatment or therapeutic court staff (</w:t>
            </w:r>
            <w:r w:rsidR="0015749C" w:rsidRPr="009869E8">
              <w:rPr>
                <w:rFonts w:asciiTheme="minorHAnsi" w:hAnsiTheme="minorHAnsi" w:cstheme="minorHAnsi"/>
                <w:szCs w:val="24"/>
              </w:rPr>
              <w:t>i.e.</w:t>
            </w:r>
            <w:r w:rsidRPr="009869E8">
              <w:rPr>
                <w:rFonts w:asciiTheme="minorHAnsi" w:hAnsiTheme="minorHAnsi" w:cstheme="minorHAnsi"/>
                <w:szCs w:val="24"/>
              </w:rPr>
              <w:t xml:space="preserve"> DV treatment)</w:t>
            </w:r>
          </w:p>
          <w:p w14:paraId="6CCC84E2" w14:textId="77777777" w:rsidR="009869E8" w:rsidRPr="009869E8" w:rsidRDefault="009869E8" w:rsidP="009869E8">
            <w:pPr>
              <w:pStyle w:val="ListParagraph"/>
              <w:numPr>
                <w:ilvl w:val="0"/>
                <w:numId w:val="17"/>
              </w:numPr>
              <w:spacing w:line="276" w:lineRule="auto"/>
              <w:rPr>
                <w:rFonts w:asciiTheme="minorHAnsi" w:hAnsiTheme="minorHAnsi" w:cstheme="minorHAnsi"/>
                <w:szCs w:val="24"/>
              </w:rPr>
            </w:pPr>
            <w:r w:rsidRPr="009869E8">
              <w:rPr>
                <w:rFonts w:asciiTheme="minorHAnsi" w:hAnsiTheme="minorHAnsi" w:cstheme="minorHAnsi"/>
                <w:szCs w:val="24"/>
              </w:rPr>
              <w:t>Lab &amp; Toxicology Testing</w:t>
            </w:r>
          </w:p>
          <w:p w14:paraId="7D12D419" w14:textId="77777777" w:rsidR="009869E8" w:rsidRPr="009869E8" w:rsidRDefault="009869E8" w:rsidP="009869E8">
            <w:pPr>
              <w:pStyle w:val="ListParagraph"/>
              <w:numPr>
                <w:ilvl w:val="0"/>
                <w:numId w:val="17"/>
              </w:numPr>
              <w:spacing w:line="276" w:lineRule="auto"/>
              <w:rPr>
                <w:rFonts w:asciiTheme="minorHAnsi" w:hAnsiTheme="minorHAnsi" w:cstheme="minorHAnsi"/>
                <w:szCs w:val="24"/>
              </w:rPr>
            </w:pPr>
            <w:r w:rsidRPr="009869E8">
              <w:rPr>
                <w:rFonts w:asciiTheme="minorHAnsi" w:hAnsiTheme="minorHAnsi" w:cstheme="minorHAnsi"/>
                <w:szCs w:val="24"/>
              </w:rPr>
              <w:t>Treatment Staff/Peer Support contracted by the court</w:t>
            </w:r>
          </w:p>
          <w:p w14:paraId="565FC8FA" w14:textId="77777777" w:rsidR="009869E8" w:rsidRPr="009869E8" w:rsidRDefault="009869E8" w:rsidP="009869E8">
            <w:pPr>
              <w:pStyle w:val="ListParagraph"/>
              <w:numPr>
                <w:ilvl w:val="1"/>
                <w:numId w:val="17"/>
              </w:numPr>
              <w:spacing w:line="276" w:lineRule="auto"/>
              <w:rPr>
                <w:rFonts w:asciiTheme="minorHAnsi" w:hAnsiTheme="minorHAnsi" w:cstheme="minorHAnsi"/>
                <w:szCs w:val="24"/>
              </w:rPr>
            </w:pPr>
            <w:r w:rsidRPr="009869E8">
              <w:rPr>
                <w:rFonts w:asciiTheme="minorHAnsi" w:hAnsiTheme="minorHAnsi" w:cstheme="minorHAnsi"/>
                <w:szCs w:val="24"/>
              </w:rPr>
              <w:t>Mental Health Services</w:t>
            </w:r>
          </w:p>
          <w:p w14:paraId="33AE0F70" w14:textId="77777777" w:rsidR="009869E8" w:rsidRPr="009869E8" w:rsidRDefault="009869E8" w:rsidP="009869E8">
            <w:pPr>
              <w:pStyle w:val="ListParagraph"/>
              <w:numPr>
                <w:ilvl w:val="1"/>
                <w:numId w:val="17"/>
              </w:numPr>
              <w:spacing w:line="276" w:lineRule="auto"/>
              <w:rPr>
                <w:rFonts w:asciiTheme="minorHAnsi" w:hAnsiTheme="minorHAnsi" w:cstheme="minorHAnsi"/>
                <w:szCs w:val="24"/>
              </w:rPr>
            </w:pPr>
            <w:r w:rsidRPr="009869E8">
              <w:rPr>
                <w:rFonts w:asciiTheme="minorHAnsi" w:hAnsiTheme="minorHAnsi" w:cstheme="minorHAnsi"/>
                <w:szCs w:val="24"/>
              </w:rPr>
              <w:t>Peer Support Services</w:t>
            </w:r>
          </w:p>
          <w:p w14:paraId="379315C1" w14:textId="10FDE57F" w:rsidR="009869E8" w:rsidRPr="009869E8" w:rsidRDefault="009869E8" w:rsidP="009869E8">
            <w:pPr>
              <w:pStyle w:val="ListParagraph"/>
              <w:numPr>
                <w:ilvl w:val="1"/>
                <w:numId w:val="17"/>
              </w:numPr>
              <w:spacing w:line="276" w:lineRule="auto"/>
              <w:rPr>
                <w:rFonts w:asciiTheme="minorHAnsi" w:hAnsiTheme="minorHAnsi" w:cstheme="minorHAnsi"/>
                <w:szCs w:val="24"/>
              </w:rPr>
            </w:pPr>
            <w:r w:rsidRPr="009869E8">
              <w:rPr>
                <w:rFonts w:asciiTheme="minorHAnsi" w:hAnsiTheme="minorHAnsi" w:cstheme="minorHAnsi"/>
                <w:szCs w:val="24"/>
              </w:rPr>
              <w:t>SUD</w:t>
            </w:r>
            <w:r w:rsidR="00E121A3">
              <w:rPr>
                <w:rFonts w:asciiTheme="minorHAnsi" w:hAnsiTheme="minorHAnsi" w:cstheme="minorHAnsi"/>
                <w:szCs w:val="24"/>
              </w:rPr>
              <w:t>p</w:t>
            </w:r>
          </w:p>
          <w:p w14:paraId="20B64D54" w14:textId="77777777" w:rsidR="009869E8" w:rsidRPr="009869E8" w:rsidRDefault="009869E8" w:rsidP="009869E8">
            <w:pPr>
              <w:pStyle w:val="ListParagraph"/>
              <w:numPr>
                <w:ilvl w:val="1"/>
                <w:numId w:val="17"/>
              </w:numPr>
              <w:spacing w:line="276" w:lineRule="auto"/>
              <w:rPr>
                <w:rFonts w:asciiTheme="minorHAnsi" w:hAnsiTheme="minorHAnsi" w:cstheme="minorHAnsi"/>
                <w:szCs w:val="24"/>
              </w:rPr>
            </w:pPr>
            <w:r w:rsidRPr="009869E8">
              <w:rPr>
                <w:rFonts w:asciiTheme="minorHAnsi" w:hAnsiTheme="minorHAnsi" w:cstheme="minorHAnsi"/>
                <w:szCs w:val="24"/>
              </w:rPr>
              <w:t>Veteran’s Support Services</w:t>
            </w:r>
          </w:p>
          <w:p w14:paraId="0CC15C8C" w14:textId="77777777" w:rsidR="009869E8" w:rsidRPr="003D6A1B" w:rsidRDefault="009869E8" w:rsidP="009869E8">
            <w:pPr>
              <w:pStyle w:val="ListParagraph"/>
              <w:spacing w:line="276" w:lineRule="auto"/>
              <w:ind w:left="1080"/>
              <w:rPr>
                <w:rFonts w:asciiTheme="minorHAnsi" w:hAnsiTheme="minorHAnsi" w:cstheme="minorHAnsi"/>
                <w:sz w:val="12"/>
                <w:szCs w:val="24"/>
              </w:rPr>
            </w:pPr>
          </w:p>
          <w:p w14:paraId="71080FD8" w14:textId="77777777" w:rsidR="009869E8"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u w:val="single"/>
              </w:rPr>
              <w:t>Supporting documents</w:t>
            </w:r>
            <w:r w:rsidRPr="009869E8">
              <w:rPr>
                <w:rFonts w:asciiTheme="minorHAnsi" w:hAnsiTheme="minorHAnsi" w:cstheme="minorHAnsi"/>
                <w:szCs w:val="24"/>
              </w:rPr>
              <w:t xml:space="preserve"> must list name of vendor, purchase date, amount paid, and method of payment</w:t>
            </w:r>
          </w:p>
          <w:p w14:paraId="5D54B905" w14:textId="77777777" w:rsidR="009869E8" w:rsidRPr="009869E8" w:rsidRDefault="009869E8" w:rsidP="009869E8">
            <w:pPr>
              <w:pStyle w:val="ListParagraph"/>
              <w:numPr>
                <w:ilvl w:val="0"/>
                <w:numId w:val="21"/>
              </w:numPr>
              <w:spacing w:line="276" w:lineRule="auto"/>
              <w:rPr>
                <w:rFonts w:asciiTheme="minorHAnsi" w:hAnsiTheme="minorHAnsi" w:cstheme="minorHAnsi"/>
                <w:szCs w:val="24"/>
              </w:rPr>
            </w:pPr>
            <w:r w:rsidRPr="009869E8">
              <w:rPr>
                <w:rFonts w:asciiTheme="minorHAnsi" w:hAnsiTheme="minorHAnsi" w:cstheme="minorHAnsi"/>
                <w:szCs w:val="24"/>
              </w:rPr>
              <w:t>Receipts</w:t>
            </w:r>
          </w:p>
          <w:p w14:paraId="164ACFDB" w14:textId="77777777" w:rsidR="009869E8" w:rsidRPr="009869E8" w:rsidRDefault="009869E8" w:rsidP="009869E8">
            <w:pPr>
              <w:pStyle w:val="ListParagraph"/>
              <w:numPr>
                <w:ilvl w:val="0"/>
                <w:numId w:val="21"/>
              </w:numPr>
              <w:spacing w:line="276" w:lineRule="auto"/>
              <w:rPr>
                <w:rFonts w:asciiTheme="minorHAnsi" w:hAnsiTheme="minorHAnsi" w:cstheme="minorHAnsi"/>
                <w:szCs w:val="24"/>
              </w:rPr>
            </w:pPr>
            <w:r w:rsidRPr="009869E8">
              <w:rPr>
                <w:rFonts w:asciiTheme="minorHAnsi" w:hAnsiTheme="minorHAnsi" w:cstheme="minorHAnsi"/>
                <w:szCs w:val="24"/>
              </w:rPr>
              <w:t>Invoices</w:t>
            </w:r>
          </w:p>
          <w:p w14:paraId="4F14D2A2" w14:textId="77777777" w:rsidR="009869E8" w:rsidRPr="009869E8" w:rsidRDefault="009869E8" w:rsidP="009869E8">
            <w:p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Please highlight/write amount charged to AOC funding on supporting documentation and ensure it matches amount listed on A19.</w:t>
            </w:r>
          </w:p>
          <w:p w14:paraId="3F9A13C2" w14:textId="77777777" w:rsidR="00DF0B5A" w:rsidRPr="003D6A1B" w:rsidRDefault="00DF0B5A" w:rsidP="009869E8">
            <w:pPr>
              <w:spacing w:line="276" w:lineRule="auto"/>
              <w:rPr>
                <w:rFonts w:asciiTheme="minorHAnsi" w:hAnsiTheme="minorHAnsi" w:cstheme="minorHAnsi"/>
                <w:sz w:val="12"/>
                <w:szCs w:val="24"/>
              </w:rPr>
            </w:pPr>
          </w:p>
        </w:tc>
        <w:tc>
          <w:tcPr>
            <w:tcW w:w="4675" w:type="dxa"/>
          </w:tcPr>
          <w:p w14:paraId="14F4D50B" w14:textId="5EBD0C76" w:rsidR="0015749C" w:rsidRPr="00B77353" w:rsidRDefault="0033162E" w:rsidP="00D00DD2">
            <w:pPr>
              <w:rPr>
                <w:b/>
                <w:sz w:val="28"/>
                <w:u w:val="single"/>
              </w:rPr>
            </w:pPr>
            <w:r w:rsidRPr="00B77353">
              <w:rPr>
                <w:b/>
                <w:sz w:val="28"/>
                <w:u w:val="single"/>
              </w:rPr>
              <w:t>Treatment Services</w:t>
            </w:r>
          </w:p>
          <w:p w14:paraId="0F9DB920" w14:textId="77777777" w:rsidR="009869E8" w:rsidRPr="009869E8" w:rsidRDefault="009869E8" w:rsidP="009869E8">
            <w:pPr>
              <w:pStyle w:val="ListParagraph"/>
              <w:numPr>
                <w:ilvl w:val="0"/>
                <w:numId w:val="18"/>
              </w:numPr>
              <w:spacing w:line="276" w:lineRule="auto"/>
              <w:rPr>
                <w:rFonts w:asciiTheme="minorHAnsi" w:hAnsiTheme="minorHAnsi" w:cstheme="minorHAnsi"/>
                <w:szCs w:val="24"/>
              </w:rPr>
            </w:pPr>
            <w:r w:rsidRPr="009869E8">
              <w:rPr>
                <w:rFonts w:asciiTheme="minorHAnsi" w:hAnsiTheme="minorHAnsi" w:cstheme="minorHAnsi"/>
                <w:szCs w:val="24"/>
              </w:rPr>
              <w:t>Professional Licensing Fees</w:t>
            </w:r>
          </w:p>
          <w:p w14:paraId="30D3C7F5" w14:textId="77777777" w:rsidR="009869E8" w:rsidRPr="009869E8" w:rsidRDefault="009869E8" w:rsidP="009869E8">
            <w:pPr>
              <w:pStyle w:val="ListParagraph"/>
              <w:numPr>
                <w:ilvl w:val="0"/>
                <w:numId w:val="18"/>
              </w:numPr>
              <w:spacing w:line="276" w:lineRule="auto"/>
              <w:rPr>
                <w:rFonts w:asciiTheme="minorHAnsi" w:hAnsiTheme="minorHAnsi" w:cstheme="minorHAnsi"/>
                <w:szCs w:val="24"/>
              </w:rPr>
            </w:pPr>
            <w:r w:rsidRPr="009869E8">
              <w:rPr>
                <w:rFonts w:asciiTheme="minorHAnsi" w:hAnsiTheme="minorHAnsi" w:cstheme="minorHAnsi"/>
                <w:szCs w:val="24"/>
              </w:rPr>
              <w:t>Services that are eligible and covered via participants medical insurance (i.e. Ongoing treatment for a participant with Medicaid/private insurance in lieu of local BHA)</w:t>
            </w:r>
          </w:p>
        </w:tc>
      </w:tr>
      <w:tr w:rsidR="009869E8" w:rsidRPr="00C72098" w14:paraId="241FF904" w14:textId="77777777" w:rsidTr="00E121A3">
        <w:tc>
          <w:tcPr>
            <w:tcW w:w="4675" w:type="dxa"/>
          </w:tcPr>
          <w:p w14:paraId="004DC451" w14:textId="1593F126" w:rsidR="009869E8" w:rsidRPr="00B77353" w:rsidRDefault="0033162E" w:rsidP="00D00DD2">
            <w:pPr>
              <w:rPr>
                <w:b/>
                <w:sz w:val="28"/>
                <w:u w:val="single"/>
              </w:rPr>
            </w:pPr>
            <w:r w:rsidRPr="00B77353">
              <w:rPr>
                <w:b/>
                <w:sz w:val="28"/>
                <w:u w:val="single"/>
              </w:rPr>
              <w:t>Recovery Supports</w:t>
            </w:r>
          </w:p>
          <w:p w14:paraId="427115D7" w14:textId="77D21336" w:rsidR="009869E8"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rPr>
              <w:t>Other services for participants that are not accessible through other local, state, or federal programs, services meant to ensure participants’ success in program</w:t>
            </w:r>
            <w:r w:rsidR="00E121A3">
              <w:rPr>
                <w:rFonts w:asciiTheme="minorHAnsi" w:hAnsiTheme="minorHAnsi" w:cstheme="minorHAnsi"/>
                <w:szCs w:val="24"/>
              </w:rPr>
              <w:t xml:space="preserve">. </w:t>
            </w:r>
            <w:r w:rsidR="00E121A3" w:rsidRPr="00E121A3">
              <w:rPr>
                <w:rFonts w:asciiTheme="minorHAnsi" w:hAnsiTheme="minorHAnsi" w:cstheme="minorHAnsi"/>
                <w:i/>
                <w:szCs w:val="24"/>
              </w:rPr>
              <w:t>No</w:t>
            </w:r>
            <w:r w:rsidRPr="00E121A3">
              <w:rPr>
                <w:rFonts w:asciiTheme="minorHAnsi" w:hAnsiTheme="minorHAnsi" w:cstheme="minorHAnsi"/>
                <w:i/>
                <w:szCs w:val="24"/>
              </w:rPr>
              <w:t>t an</w:t>
            </w:r>
            <w:r w:rsidRPr="003D6A1B">
              <w:rPr>
                <w:rFonts w:asciiTheme="minorHAnsi" w:hAnsiTheme="minorHAnsi" w:cstheme="minorHAnsi"/>
                <w:i/>
                <w:szCs w:val="24"/>
              </w:rPr>
              <w:t xml:space="preserve"> exhaustive list</w:t>
            </w:r>
          </w:p>
          <w:p w14:paraId="075FBEB7" w14:textId="77777777" w:rsidR="009869E8" w:rsidRPr="003D6A1B" w:rsidRDefault="009869E8" w:rsidP="009869E8">
            <w:pPr>
              <w:spacing w:line="276" w:lineRule="auto"/>
              <w:rPr>
                <w:rFonts w:asciiTheme="minorHAnsi" w:hAnsiTheme="minorHAnsi" w:cstheme="minorHAnsi"/>
                <w:sz w:val="12"/>
                <w:szCs w:val="24"/>
              </w:rPr>
            </w:pPr>
          </w:p>
          <w:p w14:paraId="7F2419AA" w14:textId="77777777" w:rsidR="009869E8" w:rsidRPr="009869E8" w:rsidRDefault="009869E8" w:rsidP="009869E8">
            <w:pPr>
              <w:pStyle w:val="ListParagraph"/>
              <w:numPr>
                <w:ilvl w:val="0"/>
                <w:numId w:val="18"/>
              </w:numPr>
              <w:spacing w:line="276" w:lineRule="auto"/>
              <w:rPr>
                <w:rFonts w:asciiTheme="minorHAnsi" w:hAnsiTheme="minorHAnsi" w:cstheme="minorHAnsi"/>
                <w:szCs w:val="24"/>
              </w:rPr>
            </w:pPr>
            <w:r w:rsidRPr="009869E8">
              <w:rPr>
                <w:rFonts w:asciiTheme="minorHAnsi" w:hAnsiTheme="minorHAnsi" w:cstheme="minorHAnsi"/>
                <w:szCs w:val="24"/>
              </w:rPr>
              <w:t>Participant Transportation</w:t>
            </w:r>
          </w:p>
          <w:p w14:paraId="26F98EE3" w14:textId="77777777" w:rsidR="009869E8" w:rsidRPr="009869E8" w:rsidRDefault="009869E8" w:rsidP="009869E8">
            <w:pPr>
              <w:pStyle w:val="ListParagraph"/>
              <w:numPr>
                <w:ilvl w:val="1"/>
                <w:numId w:val="18"/>
              </w:numPr>
              <w:spacing w:line="276" w:lineRule="auto"/>
              <w:rPr>
                <w:rFonts w:asciiTheme="minorHAnsi" w:hAnsiTheme="minorHAnsi" w:cstheme="minorHAnsi"/>
                <w:szCs w:val="24"/>
              </w:rPr>
            </w:pPr>
            <w:r w:rsidRPr="009869E8">
              <w:rPr>
                <w:rFonts w:asciiTheme="minorHAnsi" w:hAnsiTheme="minorHAnsi" w:cstheme="minorHAnsi"/>
                <w:szCs w:val="24"/>
              </w:rPr>
              <w:t>Bus Passes</w:t>
            </w:r>
          </w:p>
          <w:p w14:paraId="4EEB6551" w14:textId="77777777" w:rsidR="009869E8" w:rsidRPr="009869E8" w:rsidRDefault="009869E8" w:rsidP="009869E8">
            <w:pPr>
              <w:pStyle w:val="ListParagraph"/>
              <w:numPr>
                <w:ilvl w:val="1"/>
                <w:numId w:val="18"/>
              </w:numPr>
              <w:spacing w:line="276" w:lineRule="auto"/>
              <w:rPr>
                <w:rFonts w:asciiTheme="minorHAnsi" w:hAnsiTheme="minorHAnsi" w:cstheme="minorHAnsi"/>
                <w:szCs w:val="24"/>
              </w:rPr>
            </w:pPr>
            <w:r w:rsidRPr="009869E8">
              <w:rPr>
                <w:rFonts w:asciiTheme="minorHAnsi" w:hAnsiTheme="minorHAnsi" w:cstheme="minorHAnsi"/>
                <w:szCs w:val="24"/>
              </w:rPr>
              <w:t>Uber/Lyft Rides</w:t>
            </w:r>
          </w:p>
          <w:p w14:paraId="379ABFE0" w14:textId="77777777" w:rsidR="009869E8" w:rsidRPr="009869E8" w:rsidRDefault="009869E8" w:rsidP="009869E8">
            <w:pPr>
              <w:pStyle w:val="ListParagraph"/>
              <w:numPr>
                <w:ilvl w:val="1"/>
                <w:numId w:val="18"/>
              </w:numPr>
              <w:spacing w:line="276" w:lineRule="auto"/>
              <w:rPr>
                <w:rFonts w:asciiTheme="minorHAnsi" w:hAnsiTheme="minorHAnsi" w:cstheme="minorHAnsi"/>
                <w:szCs w:val="24"/>
              </w:rPr>
            </w:pPr>
            <w:r w:rsidRPr="009869E8">
              <w:rPr>
                <w:rFonts w:asciiTheme="minorHAnsi" w:hAnsiTheme="minorHAnsi" w:cstheme="minorHAnsi"/>
                <w:szCs w:val="24"/>
              </w:rPr>
              <w:t>Car Services</w:t>
            </w:r>
          </w:p>
          <w:p w14:paraId="46BFB9FC" w14:textId="77777777" w:rsidR="009869E8" w:rsidRPr="009869E8" w:rsidRDefault="009869E8" w:rsidP="009869E8">
            <w:pPr>
              <w:pStyle w:val="ListParagraph"/>
              <w:numPr>
                <w:ilvl w:val="1"/>
                <w:numId w:val="18"/>
              </w:numPr>
              <w:spacing w:line="276" w:lineRule="auto"/>
              <w:rPr>
                <w:rFonts w:asciiTheme="minorHAnsi" w:hAnsiTheme="minorHAnsi" w:cstheme="minorHAnsi"/>
                <w:szCs w:val="24"/>
              </w:rPr>
            </w:pPr>
            <w:r w:rsidRPr="009869E8">
              <w:rPr>
                <w:rFonts w:asciiTheme="minorHAnsi" w:hAnsiTheme="minorHAnsi" w:cstheme="minorHAnsi"/>
                <w:szCs w:val="24"/>
              </w:rPr>
              <w:t>Other Transit Services</w:t>
            </w:r>
          </w:p>
          <w:p w14:paraId="444EC892" w14:textId="77777777" w:rsidR="009869E8" w:rsidRPr="009869E8" w:rsidRDefault="009869E8" w:rsidP="009869E8">
            <w:pPr>
              <w:pStyle w:val="ListParagraph"/>
              <w:numPr>
                <w:ilvl w:val="0"/>
                <w:numId w:val="18"/>
              </w:numPr>
              <w:spacing w:line="276" w:lineRule="auto"/>
              <w:rPr>
                <w:rFonts w:asciiTheme="minorHAnsi" w:hAnsiTheme="minorHAnsi" w:cstheme="minorHAnsi"/>
                <w:szCs w:val="24"/>
              </w:rPr>
            </w:pPr>
            <w:r w:rsidRPr="009869E8">
              <w:rPr>
                <w:rFonts w:asciiTheme="minorHAnsi" w:hAnsiTheme="minorHAnsi" w:cstheme="minorHAnsi"/>
                <w:szCs w:val="24"/>
              </w:rPr>
              <w:t>Food &amp; Beverages</w:t>
            </w:r>
          </w:p>
          <w:p w14:paraId="1D716295" w14:textId="77777777" w:rsidR="009869E8" w:rsidRPr="009869E8" w:rsidRDefault="009869E8" w:rsidP="009869E8">
            <w:pPr>
              <w:pStyle w:val="ListParagraph"/>
              <w:numPr>
                <w:ilvl w:val="1"/>
                <w:numId w:val="18"/>
              </w:numPr>
              <w:spacing w:line="276" w:lineRule="auto"/>
              <w:rPr>
                <w:rFonts w:asciiTheme="minorHAnsi" w:hAnsiTheme="minorHAnsi" w:cstheme="minorHAnsi"/>
                <w:szCs w:val="24"/>
              </w:rPr>
            </w:pPr>
            <w:r w:rsidRPr="009869E8">
              <w:rPr>
                <w:rFonts w:asciiTheme="minorHAnsi" w:hAnsiTheme="minorHAnsi" w:cstheme="minorHAnsi"/>
                <w:szCs w:val="24"/>
              </w:rPr>
              <w:t>Meals</w:t>
            </w:r>
          </w:p>
          <w:p w14:paraId="21DFA3EE" w14:textId="77777777" w:rsidR="009869E8" w:rsidRPr="009869E8" w:rsidRDefault="009869E8" w:rsidP="009869E8">
            <w:pPr>
              <w:pStyle w:val="ListParagraph"/>
              <w:numPr>
                <w:ilvl w:val="1"/>
                <w:numId w:val="18"/>
              </w:numPr>
              <w:spacing w:line="276" w:lineRule="auto"/>
              <w:rPr>
                <w:rFonts w:asciiTheme="minorHAnsi" w:hAnsiTheme="minorHAnsi" w:cstheme="minorHAnsi"/>
                <w:szCs w:val="24"/>
              </w:rPr>
            </w:pPr>
            <w:r w:rsidRPr="009869E8">
              <w:rPr>
                <w:rFonts w:asciiTheme="minorHAnsi" w:hAnsiTheme="minorHAnsi" w:cstheme="minorHAnsi"/>
                <w:szCs w:val="24"/>
              </w:rPr>
              <w:t>Snacks</w:t>
            </w:r>
          </w:p>
          <w:p w14:paraId="1BA0A4F9" w14:textId="77777777" w:rsidR="009869E8" w:rsidRPr="009869E8" w:rsidRDefault="009869E8" w:rsidP="009869E8">
            <w:pPr>
              <w:pStyle w:val="ListParagraph"/>
              <w:numPr>
                <w:ilvl w:val="1"/>
                <w:numId w:val="18"/>
              </w:numPr>
              <w:spacing w:line="276" w:lineRule="auto"/>
              <w:rPr>
                <w:rFonts w:asciiTheme="minorHAnsi" w:hAnsiTheme="minorHAnsi" w:cstheme="minorHAnsi"/>
                <w:szCs w:val="24"/>
              </w:rPr>
            </w:pPr>
            <w:r w:rsidRPr="009869E8">
              <w:rPr>
                <w:rFonts w:asciiTheme="minorHAnsi" w:hAnsiTheme="minorHAnsi" w:cstheme="minorHAnsi"/>
                <w:szCs w:val="24"/>
              </w:rPr>
              <w:t>Water</w:t>
            </w:r>
          </w:p>
          <w:p w14:paraId="7CE5B12E" w14:textId="77777777" w:rsidR="009869E8" w:rsidRPr="009869E8" w:rsidRDefault="009869E8" w:rsidP="009869E8">
            <w:pPr>
              <w:pStyle w:val="ListParagraph"/>
              <w:numPr>
                <w:ilvl w:val="1"/>
                <w:numId w:val="18"/>
              </w:numPr>
              <w:spacing w:line="276" w:lineRule="auto"/>
              <w:rPr>
                <w:rFonts w:asciiTheme="minorHAnsi" w:hAnsiTheme="minorHAnsi" w:cstheme="minorHAnsi"/>
                <w:szCs w:val="24"/>
              </w:rPr>
            </w:pPr>
            <w:r w:rsidRPr="009869E8">
              <w:rPr>
                <w:rFonts w:asciiTheme="minorHAnsi" w:hAnsiTheme="minorHAnsi" w:cstheme="minorHAnsi"/>
                <w:szCs w:val="24"/>
              </w:rPr>
              <w:t>Nonalcoholic Beverages</w:t>
            </w:r>
          </w:p>
          <w:p w14:paraId="12CB31EB" w14:textId="77777777" w:rsidR="009869E8" w:rsidRPr="009869E8" w:rsidRDefault="009869E8" w:rsidP="009869E8">
            <w:pPr>
              <w:pStyle w:val="ListParagraph"/>
              <w:numPr>
                <w:ilvl w:val="0"/>
                <w:numId w:val="18"/>
              </w:numPr>
              <w:spacing w:line="276" w:lineRule="auto"/>
              <w:rPr>
                <w:rFonts w:asciiTheme="minorHAnsi" w:hAnsiTheme="minorHAnsi" w:cstheme="minorHAnsi"/>
                <w:szCs w:val="24"/>
              </w:rPr>
            </w:pPr>
            <w:r w:rsidRPr="009869E8">
              <w:rPr>
                <w:rFonts w:asciiTheme="minorHAnsi" w:hAnsiTheme="minorHAnsi" w:cstheme="minorHAnsi"/>
                <w:szCs w:val="24"/>
              </w:rPr>
              <w:t>Cell Phones through a checkout program</w:t>
            </w:r>
          </w:p>
          <w:p w14:paraId="1846AFC2" w14:textId="77777777" w:rsidR="009869E8" w:rsidRPr="009869E8" w:rsidRDefault="009869E8" w:rsidP="009869E8">
            <w:pPr>
              <w:pStyle w:val="ListParagraph"/>
              <w:numPr>
                <w:ilvl w:val="0"/>
                <w:numId w:val="18"/>
              </w:numPr>
              <w:spacing w:line="276" w:lineRule="auto"/>
              <w:rPr>
                <w:rFonts w:asciiTheme="minorHAnsi" w:hAnsiTheme="minorHAnsi" w:cstheme="minorHAnsi"/>
                <w:szCs w:val="24"/>
              </w:rPr>
            </w:pPr>
            <w:r w:rsidRPr="009869E8">
              <w:rPr>
                <w:rFonts w:asciiTheme="minorHAnsi" w:hAnsiTheme="minorHAnsi" w:cstheme="minorHAnsi"/>
                <w:szCs w:val="24"/>
              </w:rPr>
              <w:t>Cell Minutes</w:t>
            </w:r>
          </w:p>
          <w:p w14:paraId="6AD15F78" w14:textId="77777777" w:rsidR="009869E8" w:rsidRPr="009869E8" w:rsidRDefault="009869E8" w:rsidP="009869E8">
            <w:pPr>
              <w:pStyle w:val="ListParagraph"/>
              <w:numPr>
                <w:ilvl w:val="0"/>
                <w:numId w:val="18"/>
              </w:numPr>
              <w:spacing w:line="276" w:lineRule="auto"/>
              <w:rPr>
                <w:rFonts w:asciiTheme="minorHAnsi" w:hAnsiTheme="minorHAnsi" w:cstheme="minorHAnsi"/>
                <w:szCs w:val="24"/>
              </w:rPr>
            </w:pPr>
            <w:r w:rsidRPr="009869E8">
              <w:rPr>
                <w:rFonts w:asciiTheme="minorHAnsi" w:hAnsiTheme="minorHAnsi" w:cstheme="minorHAnsi"/>
                <w:szCs w:val="24"/>
              </w:rPr>
              <w:t>Hygiene Products</w:t>
            </w:r>
          </w:p>
          <w:p w14:paraId="7D486F0F" w14:textId="77777777" w:rsidR="009869E8" w:rsidRPr="009869E8" w:rsidRDefault="009869E8" w:rsidP="009869E8">
            <w:pPr>
              <w:pStyle w:val="ListParagraph"/>
              <w:numPr>
                <w:ilvl w:val="0"/>
                <w:numId w:val="18"/>
              </w:numPr>
              <w:spacing w:line="276" w:lineRule="auto"/>
              <w:rPr>
                <w:rFonts w:asciiTheme="minorHAnsi" w:hAnsiTheme="minorHAnsi" w:cstheme="minorHAnsi"/>
                <w:szCs w:val="24"/>
              </w:rPr>
            </w:pPr>
            <w:r w:rsidRPr="009869E8">
              <w:rPr>
                <w:rFonts w:asciiTheme="minorHAnsi" w:hAnsiTheme="minorHAnsi" w:cstheme="minorHAnsi"/>
                <w:szCs w:val="24"/>
              </w:rPr>
              <w:t>Recovery Housing- when all other supports have been exhausted</w:t>
            </w:r>
          </w:p>
          <w:p w14:paraId="5ED98503" w14:textId="77777777" w:rsidR="009869E8" w:rsidRPr="009869E8" w:rsidRDefault="009869E8" w:rsidP="009869E8">
            <w:pPr>
              <w:pStyle w:val="ListParagraph"/>
              <w:numPr>
                <w:ilvl w:val="0"/>
                <w:numId w:val="18"/>
              </w:numPr>
              <w:spacing w:line="276" w:lineRule="auto"/>
              <w:rPr>
                <w:rFonts w:asciiTheme="minorHAnsi" w:hAnsiTheme="minorHAnsi" w:cstheme="minorHAnsi"/>
                <w:szCs w:val="24"/>
              </w:rPr>
            </w:pPr>
            <w:r w:rsidRPr="009869E8">
              <w:rPr>
                <w:rFonts w:asciiTheme="minorHAnsi" w:hAnsiTheme="minorHAnsi" w:cstheme="minorHAnsi"/>
                <w:szCs w:val="24"/>
              </w:rPr>
              <w:t>Education</w:t>
            </w:r>
          </w:p>
          <w:p w14:paraId="59D0B9F3" w14:textId="77777777" w:rsidR="009869E8" w:rsidRPr="009869E8" w:rsidRDefault="009869E8" w:rsidP="009869E8">
            <w:pPr>
              <w:pStyle w:val="ListParagraph"/>
              <w:numPr>
                <w:ilvl w:val="1"/>
                <w:numId w:val="18"/>
              </w:numPr>
              <w:spacing w:line="276" w:lineRule="auto"/>
              <w:rPr>
                <w:rFonts w:asciiTheme="minorHAnsi" w:hAnsiTheme="minorHAnsi" w:cstheme="minorHAnsi"/>
                <w:szCs w:val="24"/>
              </w:rPr>
            </w:pPr>
            <w:r w:rsidRPr="009869E8">
              <w:rPr>
                <w:rFonts w:asciiTheme="minorHAnsi" w:hAnsiTheme="minorHAnsi" w:cstheme="minorHAnsi"/>
                <w:szCs w:val="24"/>
              </w:rPr>
              <w:t>Parenting Classes</w:t>
            </w:r>
          </w:p>
          <w:p w14:paraId="377A94C4" w14:textId="77777777" w:rsidR="009869E8" w:rsidRPr="009869E8" w:rsidRDefault="009869E8" w:rsidP="009869E8">
            <w:pPr>
              <w:pStyle w:val="ListParagraph"/>
              <w:numPr>
                <w:ilvl w:val="1"/>
                <w:numId w:val="18"/>
              </w:numPr>
              <w:spacing w:line="276" w:lineRule="auto"/>
              <w:rPr>
                <w:rFonts w:asciiTheme="minorHAnsi" w:hAnsiTheme="minorHAnsi" w:cstheme="minorHAnsi"/>
                <w:szCs w:val="24"/>
              </w:rPr>
            </w:pPr>
            <w:r w:rsidRPr="009869E8">
              <w:rPr>
                <w:rFonts w:asciiTheme="minorHAnsi" w:hAnsiTheme="minorHAnsi" w:cstheme="minorHAnsi"/>
                <w:szCs w:val="24"/>
              </w:rPr>
              <w:t>Financial Literacy</w:t>
            </w:r>
          </w:p>
          <w:p w14:paraId="74A9F5D9" w14:textId="77777777" w:rsidR="009869E8" w:rsidRPr="009869E8" w:rsidRDefault="009869E8" w:rsidP="009869E8">
            <w:pPr>
              <w:pStyle w:val="ListParagraph"/>
              <w:numPr>
                <w:ilvl w:val="0"/>
                <w:numId w:val="22"/>
              </w:numPr>
              <w:spacing w:line="276" w:lineRule="auto"/>
              <w:rPr>
                <w:rFonts w:asciiTheme="minorHAnsi" w:hAnsiTheme="minorHAnsi" w:cstheme="minorHAnsi"/>
                <w:szCs w:val="24"/>
              </w:rPr>
            </w:pPr>
            <w:r w:rsidRPr="009869E8">
              <w:rPr>
                <w:rFonts w:asciiTheme="minorHAnsi" w:hAnsiTheme="minorHAnsi" w:cstheme="minorHAnsi"/>
                <w:szCs w:val="24"/>
              </w:rPr>
              <w:t>Graduation supplies</w:t>
            </w:r>
          </w:p>
          <w:p w14:paraId="37496D16" w14:textId="77777777" w:rsidR="009869E8" w:rsidRPr="009869E8" w:rsidRDefault="009869E8" w:rsidP="009869E8">
            <w:pPr>
              <w:spacing w:line="276" w:lineRule="auto"/>
              <w:rPr>
                <w:rFonts w:asciiTheme="minorHAnsi" w:hAnsiTheme="minorHAnsi" w:cstheme="minorHAnsi"/>
                <w:szCs w:val="24"/>
              </w:rPr>
            </w:pPr>
          </w:p>
          <w:p w14:paraId="16EAA429" w14:textId="77777777" w:rsidR="009869E8" w:rsidRPr="009869E8" w:rsidRDefault="009869E8" w:rsidP="009869E8">
            <w:pPr>
              <w:spacing w:line="276" w:lineRule="auto"/>
              <w:rPr>
                <w:rFonts w:asciiTheme="minorHAnsi" w:hAnsiTheme="minorHAnsi" w:cstheme="minorHAnsi"/>
                <w:szCs w:val="24"/>
              </w:rPr>
            </w:pPr>
            <w:r w:rsidRPr="009869E8">
              <w:rPr>
                <w:rFonts w:asciiTheme="minorHAnsi" w:hAnsiTheme="minorHAnsi" w:cstheme="minorHAnsi"/>
                <w:szCs w:val="24"/>
                <w:u w:val="single"/>
              </w:rPr>
              <w:t>Supporting documents</w:t>
            </w:r>
            <w:r w:rsidRPr="009869E8">
              <w:rPr>
                <w:rFonts w:asciiTheme="minorHAnsi" w:hAnsiTheme="minorHAnsi" w:cstheme="minorHAnsi"/>
                <w:szCs w:val="24"/>
              </w:rPr>
              <w:t xml:space="preserve"> must list name of vendor, purchase date, amount paid, and method of payment</w:t>
            </w:r>
          </w:p>
          <w:p w14:paraId="42A87117" w14:textId="77777777" w:rsidR="009869E8" w:rsidRPr="009869E8" w:rsidRDefault="009869E8" w:rsidP="009869E8">
            <w:pPr>
              <w:pStyle w:val="ListParagraph"/>
              <w:numPr>
                <w:ilvl w:val="0"/>
                <w:numId w:val="21"/>
              </w:numPr>
              <w:spacing w:line="276" w:lineRule="auto"/>
              <w:rPr>
                <w:rFonts w:asciiTheme="minorHAnsi" w:hAnsiTheme="minorHAnsi" w:cstheme="minorHAnsi"/>
                <w:szCs w:val="24"/>
              </w:rPr>
            </w:pPr>
            <w:r w:rsidRPr="009869E8">
              <w:rPr>
                <w:rFonts w:asciiTheme="minorHAnsi" w:hAnsiTheme="minorHAnsi" w:cstheme="minorHAnsi"/>
                <w:szCs w:val="24"/>
              </w:rPr>
              <w:t>Receipts</w:t>
            </w:r>
          </w:p>
          <w:p w14:paraId="53076209" w14:textId="77777777" w:rsidR="009869E8" w:rsidRPr="009869E8" w:rsidRDefault="009869E8" w:rsidP="009869E8">
            <w:pPr>
              <w:pStyle w:val="ListParagraph"/>
              <w:numPr>
                <w:ilvl w:val="0"/>
                <w:numId w:val="21"/>
              </w:numPr>
              <w:spacing w:line="276" w:lineRule="auto"/>
              <w:rPr>
                <w:rFonts w:asciiTheme="minorHAnsi" w:hAnsiTheme="minorHAnsi" w:cstheme="minorHAnsi"/>
                <w:szCs w:val="24"/>
              </w:rPr>
            </w:pPr>
            <w:r w:rsidRPr="009869E8">
              <w:rPr>
                <w:rFonts w:asciiTheme="minorHAnsi" w:hAnsiTheme="minorHAnsi" w:cstheme="minorHAnsi"/>
                <w:szCs w:val="24"/>
              </w:rPr>
              <w:t>Invoices</w:t>
            </w:r>
          </w:p>
          <w:p w14:paraId="5D48D593" w14:textId="2A6A7605" w:rsidR="009869E8" w:rsidRDefault="009869E8" w:rsidP="009869E8">
            <w:pPr>
              <w:spacing w:line="276" w:lineRule="auto"/>
              <w:textAlignment w:val="center"/>
              <w:rPr>
                <w:rFonts w:asciiTheme="minorHAnsi" w:eastAsia="Times New Roman" w:hAnsiTheme="minorHAnsi" w:cstheme="minorHAnsi"/>
                <w:szCs w:val="24"/>
              </w:rPr>
            </w:pPr>
            <w:r w:rsidRPr="009869E8">
              <w:rPr>
                <w:rFonts w:asciiTheme="minorHAnsi" w:eastAsia="Times New Roman" w:hAnsiTheme="minorHAnsi" w:cstheme="minorHAnsi"/>
                <w:szCs w:val="24"/>
              </w:rPr>
              <w:t>Please highlight/write amount charged to AOC funding on supporting documentation and ensure it matches amount listed on A19.</w:t>
            </w:r>
          </w:p>
          <w:p w14:paraId="4E364E3B" w14:textId="77777777" w:rsidR="00D00DD2" w:rsidRPr="003D6A1B" w:rsidRDefault="00D00DD2" w:rsidP="009869E8">
            <w:pPr>
              <w:spacing w:line="276" w:lineRule="auto"/>
              <w:rPr>
                <w:rFonts w:asciiTheme="minorHAnsi" w:hAnsiTheme="minorHAnsi" w:cstheme="minorHAnsi"/>
                <w:sz w:val="12"/>
                <w:szCs w:val="24"/>
              </w:rPr>
            </w:pPr>
          </w:p>
        </w:tc>
        <w:tc>
          <w:tcPr>
            <w:tcW w:w="4675" w:type="dxa"/>
          </w:tcPr>
          <w:p w14:paraId="14640182" w14:textId="6796EFF5" w:rsidR="009869E8" w:rsidRPr="00B77353" w:rsidRDefault="0033162E" w:rsidP="00D00DD2">
            <w:pPr>
              <w:rPr>
                <w:b/>
                <w:sz w:val="28"/>
                <w:u w:val="single"/>
              </w:rPr>
            </w:pPr>
            <w:r w:rsidRPr="00B77353">
              <w:rPr>
                <w:b/>
                <w:sz w:val="28"/>
                <w:u w:val="single"/>
              </w:rPr>
              <w:lastRenderedPageBreak/>
              <w:t>Recovery Supports</w:t>
            </w:r>
          </w:p>
          <w:p w14:paraId="5B9A840F" w14:textId="77777777" w:rsidR="009869E8" w:rsidRPr="009869E8" w:rsidRDefault="009869E8" w:rsidP="009869E8">
            <w:pPr>
              <w:pStyle w:val="ListParagraph"/>
              <w:numPr>
                <w:ilvl w:val="0"/>
                <w:numId w:val="23"/>
              </w:numPr>
              <w:spacing w:line="276" w:lineRule="auto"/>
              <w:rPr>
                <w:rFonts w:asciiTheme="minorHAnsi" w:hAnsiTheme="minorHAnsi" w:cstheme="minorHAnsi"/>
                <w:szCs w:val="24"/>
              </w:rPr>
            </w:pPr>
            <w:r w:rsidRPr="009869E8">
              <w:rPr>
                <w:rFonts w:asciiTheme="minorHAnsi" w:hAnsiTheme="minorHAnsi" w:cstheme="minorHAnsi"/>
                <w:szCs w:val="24"/>
              </w:rPr>
              <w:t>Gas cards</w:t>
            </w:r>
          </w:p>
          <w:p w14:paraId="51C91741" w14:textId="77777777" w:rsidR="009869E8" w:rsidRPr="009869E8" w:rsidRDefault="009869E8" w:rsidP="009869E8">
            <w:pPr>
              <w:pStyle w:val="ListParagraph"/>
              <w:numPr>
                <w:ilvl w:val="0"/>
                <w:numId w:val="23"/>
              </w:numPr>
              <w:spacing w:line="276" w:lineRule="auto"/>
              <w:rPr>
                <w:rFonts w:asciiTheme="minorHAnsi" w:hAnsiTheme="minorHAnsi" w:cstheme="minorHAnsi"/>
                <w:szCs w:val="24"/>
              </w:rPr>
            </w:pPr>
            <w:r w:rsidRPr="009869E8">
              <w:rPr>
                <w:rFonts w:asciiTheme="minorHAnsi" w:hAnsiTheme="minorHAnsi" w:cstheme="minorHAnsi"/>
                <w:szCs w:val="24"/>
              </w:rPr>
              <w:t>Gift Cards</w:t>
            </w:r>
          </w:p>
          <w:p w14:paraId="2A8DF05B" w14:textId="77777777" w:rsidR="009869E8" w:rsidRPr="009869E8" w:rsidRDefault="009869E8" w:rsidP="009869E8">
            <w:pPr>
              <w:pStyle w:val="ListParagraph"/>
              <w:numPr>
                <w:ilvl w:val="0"/>
                <w:numId w:val="23"/>
              </w:numPr>
              <w:spacing w:line="276" w:lineRule="auto"/>
              <w:rPr>
                <w:rFonts w:asciiTheme="minorHAnsi" w:hAnsiTheme="minorHAnsi" w:cstheme="minorHAnsi"/>
                <w:szCs w:val="24"/>
              </w:rPr>
            </w:pPr>
            <w:r w:rsidRPr="009869E8">
              <w:rPr>
                <w:rFonts w:asciiTheme="minorHAnsi" w:hAnsiTheme="minorHAnsi" w:cstheme="minorHAnsi"/>
                <w:szCs w:val="24"/>
              </w:rPr>
              <w:t>Gifts</w:t>
            </w:r>
          </w:p>
          <w:p w14:paraId="224AA170" w14:textId="77777777" w:rsidR="009869E8" w:rsidRPr="009869E8" w:rsidRDefault="009869E8" w:rsidP="009869E8">
            <w:pPr>
              <w:pStyle w:val="ListParagraph"/>
              <w:numPr>
                <w:ilvl w:val="0"/>
                <w:numId w:val="23"/>
              </w:numPr>
              <w:spacing w:line="276" w:lineRule="auto"/>
              <w:rPr>
                <w:rFonts w:asciiTheme="minorHAnsi" w:hAnsiTheme="minorHAnsi" w:cstheme="minorHAnsi"/>
                <w:szCs w:val="24"/>
              </w:rPr>
            </w:pPr>
            <w:r w:rsidRPr="009869E8">
              <w:rPr>
                <w:rFonts w:asciiTheme="minorHAnsi" w:hAnsiTheme="minorHAnsi" w:cstheme="minorHAnsi"/>
                <w:szCs w:val="24"/>
              </w:rPr>
              <w:t>Logoed apparel</w:t>
            </w:r>
          </w:p>
        </w:tc>
      </w:tr>
      <w:tr w:rsidR="0015749C" w:rsidRPr="004322BA" w14:paraId="3966FEF3" w14:textId="77777777" w:rsidTr="00E121A3">
        <w:tc>
          <w:tcPr>
            <w:tcW w:w="4675" w:type="dxa"/>
          </w:tcPr>
          <w:p w14:paraId="7FCEA650" w14:textId="77777777" w:rsidR="0015749C" w:rsidRPr="00B77353" w:rsidRDefault="0015749C" w:rsidP="00D00DD2">
            <w:pPr>
              <w:rPr>
                <w:b/>
                <w:sz w:val="28"/>
                <w:u w:val="single"/>
              </w:rPr>
            </w:pPr>
            <w:r w:rsidRPr="00B77353">
              <w:rPr>
                <w:b/>
                <w:sz w:val="28"/>
                <w:u w:val="single"/>
              </w:rPr>
              <w:t>Other Direct Costs</w:t>
            </w:r>
          </w:p>
          <w:p w14:paraId="6045F167" w14:textId="77777777" w:rsidR="0015749C" w:rsidRDefault="0015749C" w:rsidP="0015749C">
            <w:pPr>
              <w:pStyle w:val="Heading3"/>
              <w:spacing w:line="276" w:lineRule="auto"/>
              <w:rPr>
                <w:rStyle w:val="Hyperlink"/>
                <w:rFonts w:asciiTheme="minorHAnsi" w:hAnsiTheme="minorHAnsi" w:cstheme="minorHAnsi"/>
                <w:color w:val="0066FF"/>
              </w:rPr>
            </w:pPr>
            <w:r w:rsidRPr="0015749C">
              <w:rPr>
                <w:rFonts w:asciiTheme="minorHAnsi" w:hAnsiTheme="minorHAnsi" w:cstheme="minorHAnsi"/>
                <w:color w:val="auto"/>
              </w:rPr>
              <w:t xml:space="preserve">Miscellaneous expenses directly related to program. Requires pre-approval. Submit to </w:t>
            </w:r>
            <w:hyperlink r:id="rId28" w:history="1">
              <w:r w:rsidRPr="00236E34">
                <w:rPr>
                  <w:rStyle w:val="Hyperlink"/>
                  <w:rFonts w:asciiTheme="minorHAnsi" w:hAnsiTheme="minorHAnsi" w:cstheme="minorHAnsi"/>
                  <w:color w:val="0066FF"/>
                </w:rPr>
                <w:t>CLJTherapeuticCourtsApplications@courts.wa.gov</w:t>
              </w:r>
            </w:hyperlink>
          </w:p>
          <w:p w14:paraId="35CF4CC4" w14:textId="674F1783" w:rsidR="003D6A1B" w:rsidRPr="003D6A1B" w:rsidRDefault="003D6A1B" w:rsidP="003D6A1B">
            <w:pPr>
              <w:rPr>
                <w:sz w:val="12"/>
              </w:rPr>
            </w:pPr>
          </w:p>
        </w:tc>
        <w:tc>
          <w:tcPr>
            <w:tcW w:w="4675" w:type="dxa"/>
          </w:tcPr>
          <w:p w14:paraId="6CC0BEDC" w14:textId="77777777" w:rsidR="0015749C" w:rsidRPr="00B77353" w:rsidRDefault="0015749C" w:rsidP="00D00DD2">
            <w:pPr>
              <w:rPr>
                <w:b/>
                <w:u w:val="single"/>
              </w:rPr>
            </w:pPr>
            <w:r w:rsidRPr="00B77353">
              <w:rPr>
                <w:b/>
                <w:sz w:val="28"/>
                <w:u w:val="single"/>
              </w:rPr>
              <w:t>Other Direct Costs</w:t>
            </w:r>
          </w:p>
        </w:tc>
      </w:tr>
    </w:tbl>
    <w:p w14:paraId="3F4F8206" w14:textId="77777777" w:rsidR="009869E8" w:rsidRDefault="009869E8" w:rsidP="009869E8">
      <w:pPr>
        <w:spacing w:line="360" w:lineRule="auto"/>
        <w:jc w:val="center"/>
        <w:rPr>
          <w:sz w:val="36"/>
          <w:szCs w:val="36"/>
        </w:rPr>
      </w:pPr>
    </w:p>
    <w:p w14:paraId="65952A3C" w14:textId="7A1B378B" w:rsidR="003D6A1B" w:rsidRDefault="003D6A1B" w:rsidP="00E121A3">
      <w:pPr>
        <w:spacing w:line="360" w:lineRule="auto"/>
        <w:rPr>
          <w:sz w:val="36"/>
          <w:szCs w:val="36"/>
        </w:rPr>
      </w:pPr>
    </w:p>
    <w:p w14:paraId="012EB986" w14:textId="77777777" w:rsidR="00E121A3" w:rsidRDefault="00E121A3" w:rsidP="00E121A3">
      <w:pPr>
        <w:spacing w:line="360" w:lineRule="auto"/>
        <w:rPr>
          <w:sz w:val="36"/>
          <w:szCs w:val="36"/>
        </w:rPr>
      </w:pPr>
    </w:p>
    <w:p w14:paraId="3E83DE7A" w14:textId="77777777" w:rsidR="0056506D" w:rsidRPr="00E13B07" w:rsidRDefault="0056506D" w:rsidP="00E13B07">
      <w:pPr>
        <w:pStyle w:val="Heading1"/>
        <w:jc w:val="center"/>
        <w:rPr>
          <w:rFonts w:asciiTheme="minorHAnsi" w:hAnsiTheme="minorHAnsi" w:cstheme="minorHAnsi"/>
          <w:color w:val="auto"/>
          <w:sz w:val="36"/>
        </w:rPr>
      </w:pPr>
      <w:bookmarkStart w:id="8" w:name="_Attachment_B"/>
      <w:bookmarkEnd w:id="8"/>
      <w:r w:rsidRPr="00E13B07">
        <w:rPr>
          <w:rFonts w:asciiTheme="minorHAnsi" w:hAnsiTheme="minorHAnsi" w:cstheme="minorHAnsi"/>
          <w:color w:val="auto"/>
          <w:sz w:val="36"/>
        </w:rPr>
        <w:t>Attachment B</w:t>
      </w:r>
    </w:p>
    <w:p w14:paraId="63FAD56B" w14:textId="77777777" w:rsidR="0056506D" w:rsidRPr="00E13B07" w:rsidRDefault="0056506D" w:rsidP="009869E8">
      <w:pPr>
        <w:spacing w:line="360" w:lineRule="auto"/>
        <w:jc w:val="center"/>
        <w:rPr>
          <w:sz w:val="32"/>
          <w:szCs w:val="36"/>
        </w:rPr>
      </w:pPr>
      <w:r w:rsidRPr="00E13B07">
        <w:rPr>
          <w:sz w:val="32"/>
          <w:szCs w:val="36"/>
        </w:rPr>
        <w:t>Sample Budget</w:t>
      </w:r>
    </w:p>
    <w:p w14:paraId="28DA67AD" w14:textId="77777777" w:rsidR="00D00DD2" w:rsidRPr="00D00DD2" w:rsidRDefault="00D00DD2" w:rsidP="009869E8">
      <w:pPr>
        <w:spacing w:line="360" w:lineRule="auto"/>
        <w:jc w:val="center"/>
        <w:rPr>
          <w:szCs w:val="36"/>
        </w:rPr>
      </w:pPr>
      <w:r w:rsidRPr="00D00DD2">
        <w:rPr>
          <w:szCs w:val="36"/>
        </w:rPr>
        <w:t xml:space="preserve">Below is MS Excel table to be used for calculating </w:t>
      </w:r>
      <w:r>
        <w:rPr>
          <w:szCs w:val="36"/>
        </w:rPr>
        <w:t xml:space="preserve">your own </w:t>
      </w:r>
      <w:r w:rsidRPr="00D00DD2">
        <w:rPr>
          <w:szCs w:val="36"/>
        </w:rPr>
        <w:t>totals</w:t>
      </w:r>
      <w:r>
        <w:rPr>
          <w:szCs w:val="36"/>
        </w:rPr>
        <w:t>. Use this for completing Section 4 of the application or attach your own budget and justification.</w:t>
      </w:r>
    </w:p>
    <w:p w14:paraId="1B17A167" w14:textId="77777777" w:rsidR="00E51EAC" w:rsidRPr="00E51EAC" w:rsidRDefault="00E51EAC" w:rsidP="00E51EAC">
      <w:pPr>
        <w:rPr>
          <w:sz w:val="36"/>
          <w:szCs w:val="36"/>
        </w:rPr>
      </w:pPr>
    </w:p>
    <w:bookmarkStart w:id="9" w:name="_MON_1774178003"/>
    <w:bookmarkEnd w:id="9"/>
    <w:p w14:paraId="7497BF96" w14:textId="2A143C96" w:rsidR="00E51EAC" w:rsidRDefault="00B64582" w:rsidP="00224008">
      <w:pPr>
        <w:jc w:val="center"/>
        <w:rPr>
          <w:sz w:val="36"/>
          <w:szCs w:val="36"/>
        </w:rPr>
      </w:pPr>
      <w:r>
        <w:rPr>
          <w:szCs w:val="24"/>
        </w:rPr>
        <w:object w:dxaOrig="6405" w:dyaOrig="3831" w14:anchorId="24430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95pt;height:259.2pt" o:ole="">
            <v:imagedata r:id="rId29" o:title=""/>
          </v:shape>
          <o:OLEObject Type="Embed" ProgID="Excel.Sheet.12" ShapeID="_x0000_i1025" DrawAspect="Content" ObjectID="_1774779116" r:id="rId30"/>
        </w:object>
      </w:r>
    </w:p>
    <w:p w14:paraId="7C9DCF28" w14:textId="0724A7B8" w:rsidR="0056506D" w:rsidRPr="00E51EAC" w:rsidRDefault="00E51EAC" w:rsidP="00E51EAC">
      <w:pPr>
        <w:tabs>
          <w:tab w:val="left" w:pos="2581"/>
          <w:tab w:val="left" w:pos="2974"/>
        </w:tabs>
        <w:rPr>
          <w:sz w:val="36"/>
          <w:szCs w:val="36"/>
        </w:rPr>
      </w:pPr>
      <w:r>
        <w:rPr>
          <w:sz w:val="36"/>
          <w:szCs w:val="36"/>
        </w:rPr>
        <w:tab/>
      </w:r>
      <w:r>
        <w:rPr>
          <w:sz w:val="36"/>
          <w:szCs w:val="36"/>
        </w:rPr>
        <w:tab/>
      </w:r>
    </w:p>
    <w:sectPr w:rsidR="0056506D" w:rsidRPr="00E51EAC" w:rsidSect="00762F74">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8584D" w14:textId="77777777" w:rsidR="00A761DE" w:rsidRDefault="00A761DE" w:rsidP="00360EC5">
      <w:r>
        <w:separator/>
      </w:r>
    </w:p>
  </w:endnote>
  <w:endnote w:type="continuationSeparator" w:id="0">
    <w:p w14:paraId="5CB56976" w14:textId="77777777" w:rsidR="00A761DE" w:rsidRDefault="00A761DE" w:rsidP="0036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1B18D" w14:textId="77777777" w:rsidR="00A761DE" w:rsidRDefault="00A761DE" w:rsidP="00360EC5">
      <w:r>
        <w:separator/>
      </w:r>
    </w:p>
  </w:footnote>
  <w:footnote w:type="continuationSeparator" w:id="0">
    <w:p w14:paraId="687966B9" w14:textId="77777777" w:rsidR="00A761DE" w:rsidRDefault="00A761DE" w:rsidP="0036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C942" w14:textId="36D5B521" w:rsidR="00B40E8D" w:rsidRDefault="00B40E8D">
    <w:pPr>
      <w:pStyle w:val="Header"/>
    </w:pPr>
    <w:r>
      <w:rPr>
        <w:noProof/>
      </w:rPr>
      <mc:AlternateContent>
        <mc:Choice Requires="wps">
          <w:drawing>
            <wp:anchor distT="0" distB="0" distL="114300" distR="114300" simplePos="0" relativeHeight="251656704" behindDoc="0" locked="0" layoutInCell="1" allowOverlap="1" wp14:anchorId="7811D93C" wp14:editId="5FC7D924">
              <wp:simplePos x="0" y="0"/>
              <wp:positionH relativeFrom="column">
                <wp:posOffset>1146777</wp:posOffset>
              </wp:positionH>
              <wp:positionV relativeFrom="paragraph">
                <wp:posOffset>-247782</wp:posOffset>
              </wp:positionV>
              <wp:extent cx="4084320" cy="609600"/>
              <wp:effectExtent l="2540" t="444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2E41C" w14:textId="77777777" w:rsidR="00B40E8D" w:rsidRDefault="00B40E8D" w:rsidP="00360EC5">
                          <w:pPr>
                            <w:jc w:val="center"/>
                            <w:rPr>
                              <w:sz w:val="20"/>
                            </w:rPr>
                          </w:pPr>
                          <w:r w:rsidRPr="00360EC5">
                            <w:rPr>
                              <w:sz w:val="20"/>
                            </w:rPr>
                            <w:t xml:space="preserve">WASHINGTON ADMINISTRATIVE OFFICE OF THE COURTS APPLICATION AND CONTRACT RENEWAL </w:t>
                          </w:r>
                        </w:p>
                        <w:p w14:paraId="5165B06E" w14:textId="77777777" w:rsidR="00B40E8D" w:rsidRPr="00360EC5" w:rsidRDefault="00B40E8D" w:rsidP="00360EC5">
                          <w:pPr>
                            <w:jc w:val="center"/>
                            <w:rPr>
                              <w:sz w:val="20"/>
                            </w:rPr>
                          </w:pPr>
                          <w:r w:rsidRPr="00360EC5">
                            <w:rPr>
                              <w:sz w:val="20"/>
                            </w:rPr>
                            <w:t>FOR SF2025 STATE 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1D93C" id="_x0000_t202" coordsize="21600,21600" o:spt="202" path="m,l,21600r21600,l21600,xe">
              <v:stroke joinstyle="miter"/>
              <v:path gradientshapeok="t" o:connecttype="rect"/>
            </v:shapetype>
            <v:shape id="Text Box 1" o:spid="_x0000_s1026" type="#_x0000_t202" style="position:absolute;margin-left:90.3pt;margin-top:-19.5pt;width:321.6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" stroked="f">
              <v:textbox>
                <w:txbxContent>
                  <w:p w14:paraId="0E32E41C" w14:textId="77777777" w:rsidR="00B40E8D" w:rsidRDefault="00B40E8D" w:rsidP="00360EC5">
                    <w:pPr>
                      <w:jc w:val="center"/>
                      <w:rPr>
                        <w:sz w:val="20"/>
                      </w:rPr>
                    </w:pPr>
                    <w:r w:rsidRPr="00360EC5">
                      <w:rPr>
                        <w:sz w:val="20"/>
                      </w:rPr>
                      <w:t xml:space="preserve">WASHINGTON ADMINISTRATIVE OFFICE OF THE COURTS APPLICATION AND CONTRACT RENEWAL </w:t>
                    </w:r>
                  </w:p>
                  <w:p w14:paraId="5165B06E" w14:textId="77777777" w:rsidR="00B40E8D" w:rsidRPr="00360EC5" w:rsidRDefault="00B40E8D" w:rsidP="00360EC5">
                    <w:pPr>
                      <w:jc w:val="center"/>
                      <w:rPr>
                        <w:sz w:val="20"/>
                      </w:rPr>
                    </w:pPr>
                    <w:r w:rsidRPr="00360EC5">
                      <w:rPr>
                        <w:sz w:val="20"/>
                      </w:rPr>
                      <w:t>FOR SF2025 STATE FUNDING</w:t>
                    </w:r>
                  </w:p>
                </w:txbxContent>
              </v:textbox>
            </v:shape>
          </w:pict>
        </mc:Fallback>
      </mc:AlternateContent>
    </w:r>
    <w:r>
      <w:rPr>
        <w:noProof/>
      </w:rPr>
      <w:drawing>
        <wp:anchor distT="0" distB="0" distL="114300" distR="114300" simplePos="0" relativeHeight="251657728" behindDoc="0" locked="0" layoutInCell="1" allowOverlap="1" wp14:anchorId="10E22E25" wp14:editId="501102C7">
          <wp:simplePos x="0" y="0"/>
          <wp:positionH relativeFrom="column">
            <wp:posOffset>-570230</wp:posOffset>
          </wp:positionH>
          <wp:positionV relativeFrom="paragraph">
            <wp:posOffset>-267335</wp:posOffset>
          </wp:positionV>
          <wp:extent cx="1617345" cy="53403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hington Courts Logo w AOC purple vertical.png"/>
                  <pic:cNvPicPr/>
                </pic:nvPicPr>
                <pic:blipFill>
                  <a:blip r:embed="rId1">
                    <a:extLst>
                      <a:ext uri="{28A0092B-C50C-407E-A947-70E740481C1C}">
                        <a14:useLocalDpi xmlns:a14="http://schemas.microsoft.com/office/drawing/2010/main" val="0"/>
                      </a:ext>
                    </a:extLst>
                  </a:blip>
                  <a:stretch>
                    <a:fillRect/>
                  </a:stretch>
                </pic:blipFill>
                <pic:spPr>
                  <a:xfrm>
                    <a:off x="0" y="0"/>
                    <a:ext cx="1617345" cy="534035"/>
                  </a:xfrm>
                  <a:prstGeom prst="rect">
                    <a:avLst/>
                  </a:prstGeom>
                </pic:spPr>
              </pic:pic>
            </a:graphicData>
          </a:graphic>
          <wp14:sizeRelH relativeFrom="margin">
            <wp14:pctWidth>0</wp14:pctWidth>
          </wp14:sizeRelH>
          <wp14:sizeRelV relativeFrom="margin">
            <wp14:pctHeight>0</wp14:pctHeight>
          </wp14:sizeRelV>
        </wp:anchor>
      </w:drawing>
    </w:r>
  </w:p>
  <w:p w14:paraId="242FBA93" w14:textId="77777777" w:rsidR="00B40E8D" w:rsidRDefault="00B40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CD"/>
    <w:multiLevelType w:val="hybridMultilevel"/>
    <w:tmpl w:val="803039DA"/>
    <w:lvl w:ilvl="0" w:tplc="820C8622">
      <w:start w:val="1"/>
      <w:numFmt w:val="decimal"/>
      <w:lvlText w:val="%1."/>
      <w:lvlJc w:val="left"/>
      <w:pPr>
        <w:ind w:left="720" w:hanging="360"/>
      </w:pPr>
      <w:rPr>
        <w:rFonts w:hint="default"/>
        <w:b w:val="0"/>
      </w:rPr>
    </w:lvl>
    <w:lvl w:ilvl="1" w:tplc="C57A7FCA">
      <w:start w:val="1"/>
      <w:numFmt w:val="lowerLetter"/>
      <w:lvlText w:val="%2)"/>
      <w:lvlJc w:val="left"/>
      <w:pPr>
        <w:ind w:left="1440" w:hanging="360"/>
      </w:pPr>
      <w:rPr>
        <w:rFonts w:hint="default"/>
        <w:b w:val="0"/>
        <w:w w:val="100"/>
        <w:sz w:val="22"/>
        <w:szCs w:val="22"/>
        <w:lang w:val="en-US" w:eastAsia="en-US" w:bidi="en-US"/>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72726"/>
    <w:multiLevelType w:val="hybridMultilevel"/>
    <w:tmpl w:val="1FE4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465D5"/>
    <w:multiLevelType w:val="hybridMultilevel"/>
    <w:tmpl w:val="B2445F1A"/>
    <w:lvl w:ilvl="0" w:tplc="55FAE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2597B"/>
    <w:multiLevelType w:val="hybridMultilevel"/>
    <w:tmpl w:val="68AAD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B21402"/>
    <w:multiLevelType w:val="hybridMultilevel"/>
    <w:tmpl w:val="237A8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A0B07"/>
    <w:multiLevelType w:val="hybridMultilevel"/>
    <w:tmpl w:val="9DBA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1908AC"/>
    <w:multiLevelType w:val="hybridMultilevel"/>
    <w:tmpl w:val="8A12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039AD"/>
    <w:multiLevelType w:val="hybridMultilevel"/>
    <w:tmpl w:val="EC342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AF26E9"/>
    <w:multiLevelType w:val="hybridMultilevel"/>
    <w:tmpl w:val="2202216C"/>
    <w:lvl w:ilvl="0" w:tplc="27B002D0">
      <w:start w:val="1"/>
      <w:numFmt w:val="bullet"/>
      <w:lvlText w:val=""/>
      <w:lvlJc w:val="left"/>
      <w:pPr>
        <w:ind w:left="720" w:hanging="360"/>
      </w:pPr>
      <w:rPr>
        <w:rFonts w:ascii="Webdings" w:hAnsi="Webdings" w:hint="default"/>
      </w:rPr>
    </w:lvl>
    <w:lvl w:ilvl="1" w:tplc="27B002D0">
      <w:start w:val="1"/>
      <w:numFmt w:val="bullet"/>
      <w:lvlText w:val=""/>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71D93"/>
    <w:multiLevelType w:val="hybridMultilevel"/>
    <w:tmpl w:val="8CDA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E518A"/>
    <w:multiLevelType w:val="hybridMultilevel"/>
    <w:tmpl w:val="A73A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27C52"/>
    <w:multiLevelType w:val="hybridMultilevel"/>
    <w:tmpl w:val="61DC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F17FB"/>
    <w:multiLevelType w:val="hybridMultilevel"/>
    <w:tmpl w:val="68FA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12394"/>
    <w:multiLevelType w:val="hybridMultilevel"/>
    <w:tmpl w:val="38B84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695B6B"/>
    <w:multiLevelType w:val="hybridMultilevel"/>
    <w:tmpl w:val="BA6E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97B37"/>
    <w:multiLevelType w:val="hybridMultilevel"/>
    <w:tmpl w:val="2DF6C22E"/>
    <w:lvl w:ilvl="0" w:tplc="F6129F44">
      <w:numFmt w:val="bullet"/>
      <w:lvlText w:val=""/>
      <w:lvlJc w:val="left"/>
      <w:pPr>
        <w:ind w:left="860" w:hanging="361"/>
      </w:pPr>
      <w:rPr>
        <w:rFonts w:hint="default"/>
        <w:color w:val="auto"/>
        <w:w w:val="100"/>
        <w:lang w:val="en-US" w:eastAsia="en-US" w:bidi="en-US"/>
      </w:rPr>
    </w:lvl>
    <w:lvl w:ilvl="1" w:tplc="CD388644">
      <w:numFmt w:val="bullet"/>
      <w:lvlText w:val="•"/>
      <w:lvlJc w:val="left"/>
      <w:pPr>
        <w:ind w:left="1882" w:hanging="361"/>
      </w:pPr>
      <w:rPr>
        <w:rFonts w:hint="default"/>
        <w:lang w:val="en-US" w:eastAsia="en-US" w:bidi="en-US"/>
      </w:rPr>
    </w:lvl>
    <w:lvl w:ilvl="2" w:tplc="7304C000">
      <w:numFmt w:val="bullet"/>
      <w:lvlText w:val="•"/>
      <w:lvlJc w:val="left"/>
      <w:pPr>
        <w:ind w:left="2904" w:hanging="361"/>
      </w:pPr>
      <w:rPr>
        <w:rFonts w:hint="default"/>
        <w:lang w:val="en-US" w:eastAsia="en-US" w:bidi="en-US"/>
      </w:rPr>
    </w:lvl>
    <w:lvl w:ilvl="3" w:tplc="6B507780">
      <w:numFmt w:val="bullet"/>
      <w:lvlText w:val="•"/>
      <w:lvlJc w:val="left"/>
      <w:pPr>
        <w:ind w:left="3926" w:hanging="361"/>
      </w:pPr>
      <w:rPr>
        <w:rFonts w:hint="default"/>
        <w:lang w:val="en-US" w:eastAsia="en-US" w:bidi="en-US"/>
      </w:rPr>
    </w:lvl>
    <w:lvl w:ilvl="4" w:tplc="CDAA8440">
      <w:numFmt w:val="bullet"/>
      <w:lvlText w:val="•"/>
      <w:lvlJc w:val="left"/>
      <w:pPr>
        <w:ind w:left="4948" w:hanging="361"/>
      </w:pPr>
      <w:rPr>
        <w:rFonts w:hint="default"/>
        <w:lang w:val="en-US" w:eastAsia="en-US" w:bidi="en-US"/>
      </w:rPr>
    </w:lvl>
    <w:lvl w:ilvl="5" w:tplc="1E728404">
      <w:numFmt w:val="bullet"/>
      <w:lvlText w:val="•"/>
      <w:lvlJc w:val="left"/>
      <w:pPr>
        <w:ind w:left="5970" w:hanging="361"/>
      </w:pPr>
      <w:rPr>
        <w:rFonts w:hint="default"/>
        <w:lang w:val="en-US" w:eastAsia="en-US" w:bidi="en-US"/>
      </w:rPr>
    </w:lvl>
    <w:lvl w:ilvl="6" w:tplc="F7148570">
      <w:numFmt w:val="bullet"/>
      <w:lvlText w:val="•"/>
      <w:lvlJc w:val="left"/>
      <w:pPr>
        <w:ind w:left="6992" w:hanging="361"/>
      </w:pPr>
      <w:rPr>
        <w:rFonts w:hint="default"/>
        <w:lang w:val="en-US" w:eastAsia="en-US" w:bidi="en-US"/>
      </w:rPr>
    </w:lvl>
    <w:lvl w:ilvl="7" w:tplc="984E6C50">
      <w:numFmt w:val="bullet"/>
      <w:lvlText w:val="•"/>
      <w:lvlJc w:val="left"/>
      <w:pPr>
        <w:ind w:left="8014" w:hanging="361"/>
      </w:pPr>
      <w:rPr>
        <w:rFonts w:hint="default"/>
        <w:lang w:val="en-US" w:eastAsia="en-US" w:bidi="en-US"/>
      </w:rPr>
    </w:lvl>
    <w:lvl w:ilvl="8" w:tplc="DC4850E6">
      <w:numFmt w:val="bullet"/>
      <w:lvlText w:val="•"/>
      <w:lvlJc w:val="left"/>
      <w:pPr>
        <w:ind w:left="9036" w:hanging="361"/>
      </w:pPr>
      <w:rPr>
        <w:rFonts w:hint="default"/>
        <w:lang w:val="en-US" w:eastAsia="en-US" w:bidi="en-US"/>
      </w:rPr>
    </w:lvl>
  </w:abstractNum>
  <w:abstractNum w:abstractNumId="16" w15:restartNumberingAfterBreak="0">
    <w:nsid w:val="5A8E5600"/>
    <w:multiLevelType w:val="hybridMultilevel"/>
    <w:tmpl w:val="281C2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DF37E5"/>
    <w:multiLevelType w:val="hybridMultilevel"/>
    <w:tmpl w:val="38081A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5C6D2F"/>
    <w:multiLevelType w:val="hybridMultilevel"/>
    <w:tmpl w:val="6D90AB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7F39E3"/>
    <w:multiLevelType w:val="hybridMultilevel"/>
    <w:tmpl w:val="B9BC179E"/>
    <w:lvl w:ilvl="0" w:tplc="0409000F">
      <w:start w:val="1"/>
      <w:numFmt w:val="decimal"/>
      <w:lvlText w:val="%1."/>
      <w:lvlJc w:val="left"/>
      <w:pPr>
        <w:ind w:left="720" w:hanging="360"/>
      </w:pPr>
      <w:rPr>
        <w:rFonts w:hint="default"/>
      </w:rPr>
    </w:lvl>
    <w:lvl w:ilvl="1" w:tplc="27B002D0">
      <w:start w:val="1"/>
      <w:numFmt w:val="bullet"/>
      <w:lvlText w:val=""/>
      <w:lvlJc w:val="left"/>
      <w:pPr>
        <w:ind w:left="1440" w:hanging="360"/>
      </w:pPr>
      <w:rPr>
        <w:rFonts w:ascii="Webdings" w:hAnsi="Webding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D00C1"/>
    <w:multiLevelType w:val="hybridMultilevel"/>
    <w:tmpl w:val="C8FAA17C"/>
    <w:lvl w:ilvl="0" w:tplc="0409000F">
      <w:start w:val="1"/>
      <w:numFmt w:val="decimal"/>
      <w:lvlText w:val="%1."/>
      <w:lvlJc w:val="left"/>
      <w:pPr>
        <w:ind w:left="720" w:hanging="360"/>
      </w:pPr>
      <w:rPr>
        <w:rFonts w:hint="default"/>
      </w:rPr>
    </w:lvl>
    <w:lvl w:ilvl="1" w:tplc="7BAE2112">
      <w:numFmt w:val="bullet"/>
      <w:lvlText w:val="☐"/>
      <w:lvlJc w:val="left"/>
      <w:pPr>
        <w:ind w:left="1440" w:hanging="360"/>
      </w:pPr>
      <w:rPr>
        <w:rFonts w:ascii="Segoe UI Symbol" w:eastAsia="Segoe UI Symbol" w:hAnsi="Segoe UI Symbol" w:cs="Segoe UI Symbol" w:hint="default"/>
        <w:w w:val="100"/>
        <w:sz w:val="22"/>
        <w:szCs w:val="22"/>
        <w:lang w:val="en-US" w:eastAsia="en-US" w:bidi="en-US"/>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864B7"/>
    <w:multiLevelType w:val="hybridMultilevel"/>
    <w:tmpl w:val="3BCC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1367E"/>
    <w:multiLevelType w:val="hybridMultilevel"/>
    <w:tmpl w:val="8FBEE1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460B5"/>
    <w:multiLevelType w:val="hybridMultilevel"/>
    <w:tmpl w:val="A85C3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607063"/>
    <w:multiLevelType w:val="hybridMultilevel"/>
    <w:tmpl w:val="0A9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0"/>
  </w:num>
  <w:num w:numId="4">
    <w:abstractNumId w:val="0"/>
  </w:num>
  <w:num w:numId="5">
    <w:abstractNumId w:val="20"/>
  </w:num>
  <w:num w:numId="6">
    <w:abstractNumId w:val="8"/>
  </w:num>
  <w:num w:numId="7">
    <w:abstractNumId w:val="19"/>
  </w:num>
  <w:num w:numId="8">
    <w:abstractNumId w:val="2"/>
  </w:num>
  <w:num w:numId="9">
    <w:abstractNumId w:val="3"/>
  </w:num>
  <w:num w:numId="10">
    <w:abstractNumId w:val="13"/>
  </w:num>
  <w:num w:numId="11">
    <w:abstractNumId w:val="11"/>
  </w:num>
  <w:num w:numId="12">
    <w:abstractNumId w:val="15"/>
  </w:num>
  <w:num w:numId="13">
    <w:abstractNumId w:val="18"/>
  </w:num>
  <w:num w:numId="14">
    <w:abstractNumId w:val="17"/>
  </w:num>
  <w:num w:numId="15">
    <w:abstractNumId w:val="7"/>
  </w:num>
  <w:num w:numId="16">
    <w:abstractNumId w:val="16"/>
  </w:num>
  <w:num w:numId="17">
    <w:abstractNumId w:val="23"/>
  </w:num>
  <w:num w:numId="18">
    <w:abstractNumId w:val="4"/>
  </w:num>
  <w:num w:numId="19">
    <w:abstractNumId w:val="5"/>
  </w:num>
  <w:num w:numId="20">
    <w:abstractNumId w:val="14"/>
  </w:num>
  <w:num w:numId="21">
    <w:abstractNumId w:val="9"/>
  </w:num>
  <w:num w:numId="22">
    <w:abstractNumId w:val="22"/>
  </w:num>
  <w:num w:numId="23">
    <w:abstractNumId w:val="1"/>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C5"/>
    <w:rsid w:val="000245E1"/>
    <w:rsid w:val="00043A2A"/>
    <w:rsid w:val="000D0D2E"/>
    <w:rsid w:val="00103AC3"/>
    <w:rsid w:val="001560FA"/>
    <w:rsid w:val="0015749C"/>
    <w:rsid w:val="00207823"/>
    <w:rsid w:val="002202FD"/>
    <w:rsid w:val="00224008"/>
    <w:rsid w:val="002329D2"/>
    <w:rsid w:val="00236E34"/>
    <w:rsid w:val="00293C99"/>
    <w:rsid w:val="002B48B6"/>
    <w:rsid w:val="002B6EE0"/>
    <w:rsid w:val="0033162E"/>
    <w:rsid w:val="00346CFD"/>
    <w:rsid w:val="00360EC5"/>
    <w:rsid w:val="00375686"/>
    <w:rsid w:val="003A02D2"/>
    <w:rsid w:val="003D6A1B"/>
    <w:rsid w:val="0045079C"/>
    <w:rsid w:val="0055558A"/>
    <w:rsid w:val="0056506D"/>
    <w:rsid w:val="00602601"/>
    <w:rsid w:val="00644C93"/>
    <w:rsid w:val="00690184"/>
    <w:rsid w:val="006A6421"/>
    <w:rsid w:val="007372DB"/>
    <w:rsid w:val="00762F74"/>
    <w:rsid w:val="007760FA"/>
    <w:rsid w:val="00795FF3"/>
    <w:rsid w:val="007A161A"/>
    <w:rsid w:val="007B7B11"/>
    <w:rsid w:val="00815ED5"/>
    <w:rsid w:val="0089254B"/>
    <w:rsid w:val="0092198A"/>
    <w:rsid w:val="00982F79"/>
    <w:rsid w:val="009869E8"/>
    <w:rsid w:val="009A6959"/>
    <w:rsid w:val="009B2299"/>
    <w:rsid w:val="00A276A5"/>
    <w:rsid w:val="00A471F6"/>
    <w:rsid w:val="00A761DE"/>
    <w:rsid w:val="00AB4A5C"/>
    <w:rsid w:val="00B401C3"/>
    <w:rsid w:val="00B40E8D"/>
    <w:rsid w:val="00B64582"/>
    <w:rsid w:val="00B77353"/>
    <w:rsid w:val="00BB62DC"/>
    <w:rsid w:val="00BC68E8"/>
    <w:rsid w:val="00BD1491"/>
    <w:rsid w:val="00BD7A5E"/>
    <w:rsid w:val="00BF4595"/>
    <w:rsid w:val="00C147AA"/>
    <w:rsid w:val="00D00DD2"/>
    <w:rsid w:val="00D53E69"/>
    <w:rsid w:val="00DA652E"/>
    <w:rsid w:val="00DC3BEA"/>
    <w:rsid w:val="00DF0B5A"/>
    <w:rsid w:val="00E121A3"/>
    <w:rsid w:val="00E13B07"/>
    <w:rsid w:val="00E24B6C"/>
    <w:rsid w:val="00E51EAC"/>
    <w:rsid w:val="00E66F79"/>
    <w:rsid w:val="00EA37F1"/>
    <w:rsid w:val="00EA6D2B"/>
    <w:rsid w:val="00F0202F"/>
    <w:rsid w:val="00F97D5D"/>
    <w:rsid w:val="00FB4A8A"/>
    <w:rsid w:val="00FC0E92"/>
    <w:rsid w:val="00FD5D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817115"/>
  <w15:chartTrackingRefBased/>
  <w15:docId w15:val="{A016F09A-2685-4BC9-9AD7-FB45AEA2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F74"/>
  </w:style>
  <w:style w:type="paragraph" w:styleId="Heading1">
    <w:name w:val="heading 1"/>
    <w:basedOn w:val="Normal"/>
    <w:next w:val="Normal"/>
    <w:link w:val="Heading1Char"/>
    <w:uiPriority w:val="9"/>
    <w:qFormat/>
    <w:rsid w:val="00360E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69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9E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EC5"/>
    <w:pPr>
      <w:tabs>
        <w:tab w:val="center" w:pos="4680"/>
        <w:tab w:val="right" w:pos="9360"/>
      </w:tabs>
    </w:pPr>
  </w:style>
  <w:style w:type="character" w:customStyle="1" w:styleId="HeaderChar">
    <w:name w:val="Header Char"/>
    <w:basedOn w:val="DefaultParagraphFont"/>
    <w:link w:val="Header"/>
    <w:uiPriority w:val="99"/>
    <w:rsid w:val="00360EC5"/>
  </w:style>
  <w:style w:type="paragraph" w:styleId="Footer">
    <w:name w:val="footer"/>
    <w:basedOn w:val="Normal"/>
    <w:link w:val="FooterChar"/>
    <w:uiPriority w:val="99"/>
    <w:unhideWhenUsed/>
    <w:rsid w:val="00360EC5"/>
    <w:pPr>
      <w:tabs>
        <w:tab w:val="center" w:pos="4680"/>
        <w:tab w:val="right" w:pos="9360"/>
      </w:tabs>
    </w:pPr>
  </w:style>
  <w:style w:type="character" w:customStyle="1" w:styleId="FooterChar">
    <w:name w:val="Footer Char"/>
    <w:basedOn w:val="DefaultParagraphFont"/>
    <w:link w:val="Footer"/>
    <w:uiPriority w:val="99"/>
    <w:rsid w:val="00360EC5"/>
  </w:style>
  <w:style w:type="character" w:customStyle="1" w:styleId="Heading1Char">
    <w:name w:val="Heading 1 Char"/>
    <w:basedOn w:val="DefaultParagraphFont"/>
    <w:link w:val="Heading1"/>
    <w:uiPriority w:val="9"/>
    <w:rsid w:val="00360EC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60EC5"/>
    <w:pPr>
      <w:ind w:left="720"/>
      <w:contextualSpacing/>
    </w:pPr>
  </w:style>
  <w:style w:type="table" w:styleId="TableGrid">
    <w:name w:val="Table Grid"/>
    <w:basedOn w:val="TableNormal"/>
    <w:uiPriority w:val="59"/>
    <w:rsid w:val="00360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TJ">
    <w:name w:val="HEADINGTJ"/>
    <w:basedOn w:val="Heading1"/>
    <w:link w:val="HEADINGTJChar"/>
    <w:qFormat/>
    <w:rsid w:val="009A6959"/>
    <w:rPr>
      <w:rFonts w:ascii="Arial" w:hAnsi="Arial"/>
      <w:color w:val="auto"/>
      <w:sz w:val="36"/>
    </w:rPr>
  </w:style>
  <w:style w:type="character" w:styleId="Hyperlink">
    <w:name w:val="Hyperlink"/>
    <w:basedOn w:val="DefaultParagraphFont"/>
    <w:uiPriority w:val="99"/>
    <w:unhideWhenUsed/>
    <w:rsid w:val="009A6959"/>
    <w:rPr>
      <w:color w:val="0563C1" w:themeColor="hyperlink"/>
      <w:u w:val="single"/>
    </w:rPr>
  </w:style>
  <w:style w:type="character" w:customStyle="1" w:styleId="HEADINGTJChar">
    <w:name w:val="HEADINGTJ Char"/>
    <w:basedOn w:val="Heading1Char"/>
    <w:link w:val="HEADINGTJ"/>
    <w:rsid w:val="009A6959"/>
    <w:rPr>
      <w:rFonts w:asciiTheme="majorHAnsi" w:eastAsiaTheme="majorEastAsia" w:hAnsiTheme="majorHAnsi" w:cstheme="majorBidi"/>
      <w:color w:val="2F5496" w:themeColor="accent1" w:themeShade="BF"/>
      <w:sz w:val="36"/>
      <w:szCs w:val="32"/>
    </w:rPr>
  </w:style>
  <w:style w:type="character" w:styleId="UnresolvedMention">
    <w:name w:val="Unresolved Mention"/>
    <w:basedOn w:val="DefaultParagraphFont"/>
    <w:uiPriority w:val="99"/>
    <w:semiHidden/>
    <w:unhideWhenUsed/>
    <w:rsid w:val="009A6959"/>
    <w:rPr>
      <w:color w:val="605E5C"/>
      <w:shd w:val="clear" w:color="auto" w:fill="E1DFDD"/>
    </w:rPr>
  </w:style>
  <w:style w:type="paragraph" w:styleId="IntenseQuote">
    <w:name w:val="Intense Quote"/>
    <w:basedOn w:val="Normal"/>
    <w:next w:val="Normal"/>
    <w:link w:val="IntenseQuoteChar"/>
    <w:uiPriority w:val="30"/>
    <w:qFormat/>
    <w:rsid w:val="009A69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6959"/>
    <w:rPr>
      <w:i/>
      <w:iCs/>
      <w:color w:val="4472C4" w:themeColor="accent1"/>
    </w:rPr>
  </w:style>
  <w:style w:type="paragraph" w:customStyle="1" w:styleId="TableParagraph">
    <w:name w:val="Table Paragraph"/>
    <w:basedOn w:val="Normal"/>
    <w:uiPriority w:val="1"/>
    <w:qFormat/>
    <w:rsid w:val="009869E8"/>
    <w:pPr>
      <w:widowControl w:val="0"/>
      <w:autoSpaceDE w:val="0"/>
      <w:autoSpaceDN w:val="0"/>
      <w:ind w:left="112"/>
    </w:pPr>
    <w:rPr>
      <w:rFonts w:eastAsia="Arial"/>
      <w:sz w:val="22"/>
      <w:lang w:bidi="en-US"/>
    </w:rPr>
  </w:style>
  <w:style w:type="character" w:customStyle="1" w:styleId="Heading2Char">
    <w:name w:val="Heading 2 Char"/>
    <w:basedOn w:val="DefaultParagraphFont"/>
    <w:link w:val="Heading2"/>
    <w:uiPriority w:val="9"/>
    <w:semiHidden/>
    <w:rsid w:val="009869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9E8"/>
    <w:rPr>
      <w:rFonts w:asciiTheme="majorHAnsi" w:eastAsiaTheme="majorEastAsia" w:hAnsiTheme="majorHAnsi" w:cstheme="majorBidi"/>
      <w:color w:val="1F3763" w:themeColor="accent1" w:themeShade="7F"/>
      <w:szCs w:val="24"/>
    </w:rPr>
  </w:style>
  <w:style w:type="character" w:styleId="FollowedHyperlink">
    <w:name w:val="FollowedHyperlink"/>
    <w:basedOn w:val="DefaultParagraphFont"/>
    <w:uiPriority w:val="99"/>
    <w:semiHidden/>
    <w:unhideWhenUsed/>
    <w:rsid w:val="00103AC3"/>
    <w:rPr>
      <w:color w:val="954F72" w:themeColor="followedHyperlink"/>
      <w:u w:val="single"/>
    </w:rPr>
  </w:style>
  <w:style w:type="character" w:styleId="CommentReference">
    <w:name w:val="annotation reference"/>
    <w:basedOn w:val="DefaultParagraphFont"/>
    <w:uiPriority w:val="99"/>
    <w:semiHidden/>
    <w:unhideWhenUsed/>
    <w:rsid w:val="000D0D2E"/>
    <w:rPr>
      <w:sz w:val="16"/>
      <w:szCs w:val="16"/>
    </w:rPr>
  </w:style>
  <w:style w:type="paragraph" w:styleId="CommentText">
    <w:name w:val="annotation text"/>
    <w:basedOn w:val="Normal"/>
    <w:link w:val="CommentTextChar"/>
    <w:uiPriority w:val="99"/>
    <w:semiHidden/>
    <w:unhideWhenUsed/>
    <w:rsid w:val="000D0D2E"/>
    <w:rPr>
      <w:sz w:val="20"/>
      <w:szCs w:val="20"/>
    </w:rPr>
  </w:style>
  <w:style w:type="character" w:customStyle="1" w:styleId="CommentTextChar">
    <w:name w:val="Comment Text Char"/>
    <w:basedOn w:val="DefaultParagraphFont"/>
    <w:link w:val="CommentText"/>
    <w:uiPriority w:val="99"/>
    <w:semiHidden/>
    <w:rsid w:val="000D0D2E"/>
    <w:rPr>
      <w:sz w:val="20"/>
      <w:szCs w:val="20"/>
    </w:rPr>
  </w:style>
  <w:style w:type="paragraph" w:styleId="CommentSubject">
    <w:name w:val="annotation subject"/>
    <w:basedOn w:val="CommentText"/>
    <w:next w:val="CommentText"/>
    <w:link w:val="CommentSubjectChar"/>
    <w:uiPriority w:val="99"/>
    <w:semiHidden/>
    <w:unhideWhenUsed/>
    <w:rsid w:val="000D0D2E"/>
    <w:rPr>
      <w:b/>
      <w:bCs/>
    </w:rPr>
  </w:style>
  <w:style w:type="character" w:customStyle="1" w:styleId="CommentSubjectChar">
    <w:name w:val="Comment Subject Char"/>
    <w:basedOn w:val="CommentTextChar"/>
    <w:link w:val="CommentSubject"/>
    <w:uiPriority w:val="99"/>
    <w:semiHidden/>
    <w:rsid w:val="000D0D2E"/>
    <w:rPr>
      <w:b/>
      <w:bCs/>
      <w:sz w:val="20"/>
      <w:szCs w:val="20"/>
    </w:rPr>
  </w:style>
  <w:style w:type="paragraph" w:styleId="BalloonText">
    <w:name w:val="Balloon Text"/>
    <w:basedOn w:val="Normal"/>
    <w:link w:val="BalloonTextChar"/>
    <w:uiPriority w:val="99"/>
    <w:semiHidden/>
    <w:unhideWhenUsed/>
    <w:rsid w:val="000D0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JTherapeuticCourtsApplications@courts.wa.gov" TargetMode="External"/><Relationship Id="rId13" Type="http://schemas.openxmlformats.org/officeDocument/2006/relationships/hyperlink" Target="https://www.ojp.gov/pdffiles1/bja/205621.pdf" TargetMode="External"/><Relationship Id="rId18" Type="http://schemas.openxmlformats.org/officeDocument/2006/relationships/hyperlink" Target="https://allrise.org/trainings/" TargetMode="External"/><Relationship Id="rId26" Type="http://schemas.openxmlformats.org/officeDocument/2006/relationships/hyperlink" Target="mailto:CLJTherapeuticCourtsApplications@courts.wa.gov" TargetMode="External"/><Relationship Id="rId3" Type="http://schemas.openxmlformats.org/officeDocument/2006/relationships/styles" Target="styles.xml"/><Relationship Id="rId21" Type="http://schemas.openxmlformats.org/officeDocument/2006/relationships/hyperlink" Target="https://www.samhsa.gov/soar" TargetMode="External"/><Relationship Id="rId7" Type="http://schemas.openxmlformats.org/officeDocument/2006/relationships/endnotes" Target="endnotes.xml"/><Relationship Id="rId12" Type="http://schemas.openxmlformats.org/officeDocument/2006/relationships/hyperlink" Target="https://allrise.org/publications/standards/" TargetMode="External"/><Relationship Id="rId17" Type="http://schemas.openxmlformats.org/officeDocument/2006/relationships/hyperlink" Target="https://allrise.org/sample-documents/" TargetMode="Externa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cmnet.org/wp-content/uploads/NACM-2023-DEI-Guide_Online.pdf" TargetMode="External"/><Relationship Id="rId20" Type="http://schemas.openxmlformats.org/officeDocument/2006/relationships/hyperlink" Target="mailto:askmagi@hca.wa.gov"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JTherapeuticCourtsApplications@courts.wa.gov" TargetMode="External"/><Relationship Id="rId24" Type="http://schemas.openxmlformats.org/officeDocument/2006/relationships/hyperlink" Target="https://www.dshs.wa.gov/altsa/stakeholders/supportive-housing-servic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llrise.org/wp-content/uploads/2023/05/Fact-Sheet-Risk-Assessment.pdf" TargetMode="External"/><Relationship Id="rId23" Type="http://schemas.openxmlformats.org/officeDocument/2006/relationships/hyperlink" Target="https://www.dshs.wa.gov/esa/community-services-offices/housing-and-essential-needs-hen-referral-program" TargetMode="External"/><Relationship Id="rId28" Type="http://schemas.openxmlformats.org/officeDocument/2006/relationships/hyperlink" Target="mailto:CLJTherapeuticCourtsApplications@courts.wa.gov" TargetMode="External"/><Relationship Id="rId10" Type="http://schemas.openxmlformats.org/officeDocument/2006/relationships/hyperlink" Target="mailto:Payables@courts.wa.gov" TargetMode="External"/><Relationship Id="rId19" Type="http://schemas.openxmlformats.org/officeDocument/2006/relationships/hyperlink" Target="https://www.wahealthplanfinder.org/us/en/home-page.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JTherapeuticCourtsApplications@courts.wa.gov" TargetMode="External"/><Relationship Id="rId14" Type="http://schemas.openxmlformats.org/officeDocument/2006/relationships/hyperlink" Target="https://allrise.org/trainings/e-learning/" TargetMode="External"/><Relationship Id="rId22" Type="http://schemas.openxmlformats.org/officeDocument/2006/relationships/hyperlink" Target="https://www.hca.wa.gov/assets/program/harps-fact-sheet.pdf" TargetMode="External"/><Relationship Id="rId27" Type="http://schemas.openxmlformats.org/officeDocument/2006/relationships/hyperlink" Target="mailto:CLJTherapeuticCourtsApplications@courts.wa.gov" TargetMode="External"/><Relationship Id="rId30"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85C5-BFF5-48BD-9A01-BA85BCC4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TJ</dc:creator>
  <cp:keywords/>
  <dc:description/>
  <cp:lastModifiedBy>Grace, TJ</cp:lastModifiedBy>
  <cp:revision>8</cp:revision>
  <dcterms:created xsi:type="dcterms:W3CDTF">2024-04-12T19:16:00Z</dcterms:created>
  <dcterms:modified xsi:type="dcterms:W3CDTF">2024-04-16T20:26:00Z</dcterms:modified>
</cp:coreProperties>
</file>