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94" w:rsidRDefault="000417AB" w:rsidP="000417AB">
      <w:pPr>
        <w:pStyle w:val="NoSpacing"/>
        <w:rPr>
          <w:rFonts w:ascii="Arial" w:hAnsi="Arial" w:cs="Arial"/>
          <w:b/>
        </w:rPr>
      </w:pPr>
      <w:r w:rsidRPr="008A1694">
        <w:rPr>
          <w:rFonts w:ascii="Arial" w:hAnsi="Arial" w:cs="Arial"/>
          <w:b/>
        </w:rPr>
        <w:t xml:space="preserve">This article template was created by the Board for Judicial Administration </w:t>
      </w:r>
    </w:p>
    <w:p w:rsidR="000417AB" w:rsidRPr="008A1694" w:rsidRDefault="000417AB" w:rsidP="000417AB">
      <w:pPr>
        <w:pStyle w:val="NoSpacing"/>
        <w:rPr>
          <w:rFonts w:ascii="Arial" w:hAnsi="Arial" w:cs="Arial"/>
          <w:b/>
        </w:rPr>
      </w:pPr>
      <w:r w:rsidRPr="008A1694">
        <w:rPr>
          <w:rFonts w:ascii="Arial" w:hAnsi="Arial" w:cs="Arial"/>
          <w:b/>
        </w:rPr>
        <w:t>Court Recovery Task Force Therapeutic Courts Committee</w:t>
      </w:r>
      <w:r w:rsidR="0011464E">
        <w:rPr>
          <w:rFonts w:ascii="Arial" w:hAnsi="Arial" w:cs="Arial"/>
          <w:b/>
        </w:rPr>
        <w:t xml:space="preserve"> April 2021</w:t>
      </w:r>
      <w:bookmarkStart w:id="0" w:name="_GoBack"/>
      <w:bookmarkEnd w:id="0"/>
    </w:p>
    <w:p w:rsidR="000417AB" w:rsidRPr="008A1694" w:rsidRDefault="000417AB" w:rsidP="00750A1F">
      <w:pPr>
        <w:pStyle w:val="NoSpacing"/>
        <w:jc w:val="center"/>
        <w:rPr>
          <w:rFonts w:ascii="Arial" w:hAnsi="Arial" w:cs="Arial"/>
          <w:b/>
        </w:rPr>
      </w:pPr>
    </w:p>
    <w:p w:rsidR="008A1694" w:rsidRPr="008A1694" w:rsidRDefault="000417AB" w:rsidP="000417AB">
      <w:pPr>
        <w:widowControl w:val="0"/>
        <w:autoSpaceDE w:val="0"/>
        <w:autoSpaceDN w:val="0"/>
        <w:adjustRightInd w:val="0"/>
        <w:spacing w:before="92"/>
        <w:ind w:right="277"/>
        <w:rPr>
          <w:rFonts w:ascii="Arial" w:hAnsi="Arial" w:cs="Arial"/>
        </w:rPr>
      </w:pPr>
      <w:r w:rsidRPr="008A1694">
        <w:rPr>
          <w:rFonts w:ascii="Arial" w:hAnsi="Arial" w:cs="Arial"/>
        </w:rPr>
        <w:t xml:space="preserve">The below article template can be used and adapted to promote </w:t>
      </w:r>
      <w:r w:rsidR="008A1694">
        <w:rPr>
          <w:rFonts w:ascii="Arial" w:hAnsi="Arial" w:cs="Arial"/>
        </w:rPr>
        <w:t>t</w:t>
      </w:r>
      <w:r w:rsidRPr="008A1694">
        <w:rPr>
          <w:rFonts w:ascii="Arial" w:hAnsi="Arial" w:cs="Arial"/>
        </w:rPr>
        <w:t>herapeutic</w:t>
      </w:r>
      <w:r w:rsidR="008A1694">
        <w:rPr>
          <w:rFonts w:ascii="Arial" w:hAnsi="Arial" w:cs="Arial"/>
        </w:rPr>
        <w:t>/problem solving</w:t>
      </w:r>
      <w:r w:rsidRPr="008A1694">
        <w:rPr>
          <w:rFonts w:ascii="Arial" w:hAnsi="Arial" w:cs="Arial"/>
        </w:rPr>
        <w:t xml:space="preserve"> courts to local county/city bar associations and local media</w:t>
      </w:r>
      <w:r w:rsidR="008A1694">
        <w:rPr>
          <w:rFonts w:ascii="Arial" w:hAnsi="Arial" w:cs="Arial"/>
        </w:rPr>
        <w:t xml:space="preserve"> and </w:t>
      </w:r>
      <w:r w:rsidRPr="008A1694">
        <w:rPr>
          <w:rFonts w:ascii="Arial" w:hAnsi="Arial" w:cs="Arial"/>
        </w:rPr>
        <w:t xml:space="preserve">to remind communities about </w:t>
      </w:r>
      <w:r w:rsidR="008A1694">
        <w:rPr>
          <w:rFonts w:ascii="Arial" w:hAnsi="Arial" w:cs="Arial"/>
        </w:rPr>
        <w:t>these</w:t>
      </w:r>
      <w:r w:rsidRPr="008A1694">
        <w:rPr>
          <w:rFonts w:ascii="Arial" w:hAnsi="Arial" w:cs="Arial"/>
        </w:rPr>
        <w:t xml:space="preserve"> courts. </w:t>
      </w:r>
    </w:p>
    <w:p w:rsidR="000417AB" w:rsidRPr="008A1694" w:rsidRDefault="008A1694" w:rsidP="000417AB">
      <w:pPr>
        <w:widowControl w:val="0"/>
        <w:autoSpaceDE w:val="0"/>
        <w:autoSpaceDN w:val="0"/>
        <w:adjustRightInd w:val="0"/>
        <w:spacing w:before="92"/>
        <w:ind w:right="277"/>
        <w:rPr>
          <w:rFonts w:ascii="Arial" w:hAnsi="Arial" w:cs="Arial"/>
        </w:rPr>
      </w:pPr>
      <w:r w:rsidRPr="008A1694">
        <w:rPr>
          <w:rFonts w:ascii="Arial" w:hAnsi="Arial" w:cs="Arial"/>
          <w:u w:val="single"/>
        </w:rPr>
        <w:t>Please add specific local challenges, successes</w:t>
      </w:r>
      <w:r>
        <w:rPr>
          <w:rFonts w:ascii="Arial" w:hAnsi="Arial" w:cs="Arial"/>
          <w:u w:val="single"/>
        </w:rPr>
        <w:t>,</w:t>
      </w:r>
      <w:r w:rsidRPr="008A1694">
        <w:rPr>
          <w:rFonts w:ascii="Arial" w:hAnsi="Arial" w:cs="Arial"/>
          <w:u w:val="single"/>
        </w:rPr>
        <w:t xml:space="preserve"> and needs to make the article more </w:t>
      </w:r>
      <w:r>
        <w:rPr>
          <w:rFonts w:ascii="Arial" w:hAnsi="Arial" w:cs="Arial"/>
          <w:u w:val="single"/>
        </w:rPr>
        <w:t xml:space="preserve">persuasive and </w:t>
      </w:r>
      <w:r w:rsidRPr="008A1694">
        <w:rPr>
          <w:rFonts w:ascii="Arial" w:hAnsi="Arial" w:cs="Arial"/>
          <w:u w:val="single"/>
        </w:rPr>
        <w:t>relevant for your community.</w:t>
      </w:r>
    </w:p>
    <w:p w:rsidR="000417AB" w:rsidRPr="008A1694" w:rsidRDefault="000417AB" w:rsidP="00750A1F">
      <w:pPr>
        <w:pStyle w:val="NoSpacing"/>
        <w:jc w:val="center"/>
        <w:rPr>
          <w:rFonts w:ascii="Arial" w:hAnsi="Arial" w:cs="Arial"/>
          <w:b/>
        </w:rPr>
      </w:pPr>
    </w:p>
    <w:p w:rsidR="00FB3A9C" w:rsidRPr="008A1694" w:rsidRDefault="00750A1F" w:rsidP="00750A1F">
      <w:pPr>
        <w:pStyle w:val="NoSpacing"/>
        <w:jc w:val="center"/>
        <w:rPr>
          <w:rFonts w:ascii="Arial" w:hAnsi="Arial" w:cs="Arial"/>
          <w:b/>
        </w:rPr>
      </w:pPr>
      <w:r w:rsidRPr="008A1694">
        <w:rPr>
          <w:rFonts w:ascii="Arial" w:hAnsi="Arial" w:cs="Arial"/>
          <w:b/>
        </w:rPr>
        <w:t>THERAPEUTIC COURTS AND THE PANDEMIC</w:t>
      </w:r>
    </w:p>
    <w:p w:rsidR="00750A1F" w:rsidRPr="008A1694" w:rsidRDefault="00750A1F" w:rsidP="00750A1F">
      <w:pPr>
        <w:pStyle w:val="NoSpacing"/>
        <w:jc w:val="center"/>
        <w:rPr>
          <w:rFonts w:ascii="Arial" w:hAnsi="Arial" w:cs="Arial"/>
        </w:rPr>
      </w:pPr>
    </w:p>
    <w:p w:rsidR="0087378D" w:rsidRPr="008A1694" w:rsidRDefault="0087378D" w:rsidP="00FD25B4">
      <w:pPr>
        <w:pStyle w:val="NoSpacing"/>
        <w:rPr>
          <w:rFonts w:ascii="Arial" w:hAnsi="Arial" w:cs="Arial"/>
        </w:rPr>
      </w:pPr>
    </w:p>
    <w:p w:rsidR="0087378D" w:rsidRPr="008A1694" w:rsidRDefault="0087378D" w:rsidP="00FD25B4">
      <w:pPr>
        <w:pStyle w:val="NoSpacing"/>
        <w:jc w:val="center"/>
        <w:rPr>
          <w:rFonts w:ascii="Arial" w:hAnsi="Arial" w:cs="Arial"/>
          <w:i/>
        </w:rPr>
      </w:pPr>
      <w:r w:rsidRPr="008A1694">
        <w:rPr>
          <w:rFonts w:ascii="Arial" w:hAnsi="Arial" w:cs="Arial"/>
          <w:i/>
        </w:rPr>
        <w:t>By XXXXX</w:t>
      </w:r>
      <w:r w:rsidR="00FD25B4" w:rsidRPr="008A1694">
        <w:rPr>
          <w:rFonts w:ascii="Arial" w:hAnsi="Arial" w:cs="Arial"/>
          <w:i/>
        </w:rPr>
        <w:t xml:space="preserve"> </w:t>
      </w:r>
      <w:r w:rsidRPr="008A1694">
        <w:rPr>
          <w:rFonts w:ascii="Arial" w:hAnsi="Arial" w:cs="Arial"/>
          <w:i/>
        </w:rPr>
        <w:t>[if this is submitted to a newspaper as an op-ed column or to a Bar news publication, you will need to identify an author or authors</w:t>
      </w:r>
      <w:r w:rsidR="00FD25B4" w:rsidRPr="008A1694">
        <w:rPr>
          <w:rFonts w:ascii="Arial" w:hAnsi="Arial" w:cs="Arial"/>
          <w:i/>
        </w:rPr>
        <w:t>.</w:t>
      </w:r>
      <w:r w:rsidRPr="008A1694">
        <w:rPr>
          <w:rFonts w:ascii="Arial" w:hAnsi="Arial" w:cs="Arial"/>
          <w:i/>
        </w:rPr>
        <w:t>]</w:t>
      </w:r>
    </w:p>
    <w:p w:rsidR="0087378D" w:rsidRPr="008A1694" w:rsidRDefault="0087378D" w:rsidP="00FD25B4">
      <w:pPr>
        <w:pStyle w:val="NoSpacing"/>
        <w:rPr>
          <w:rFonts w:ascii="Arial" w:hAnsi="Arial" w:cs="Arial"/>
        </w:rPr>
      </w:pPr>
    </w:p>
    <w:p w:rsidR="003D311A" w:rsidRPr="008A1694" w:rsidRDefault="00750A1F" w:rsidP="00FD25B4">
      <w:pPr>
        <w:pStyle w:val="NoSpacing"/>
        <w:rPr>
          <w:rFonts w:ascii="Arial" w:hAnsi="Arial" w:cs="Arial"/>
        </w:rPr>
      </w:pPr>
      <w:r w:rsidRPr="008A1694">
        <w:rPr>
          <w:rFonts w:ascii="Arial" w:hAnsi="Arial" w:cs="Arial"/>
        </w:rPr>
        <w:t xml:space="preserve">The </w:t>
      </w:r>
      <w:r w:rsidR="00CF7875" w:rsidRPr="008A1694">
        <w:rPr>
          <w:rFonts w:ascii="Arial" w:hAnsi="Arial" w:cs="Arial"/>
        </w:rPr>
        <w:t xml:space="preserve">COVID </w:t>
      </w:r>
      <w:r w:rsidRPr="008A1694">
        <w:rPr>
          <w:rFonts w:ascii="Arial" w:hAnsi="Arial" w:cs="Arial"/>
        </w:rPr>
        <w:t xml:space="preserve">pandemic has taken its toll on our local communities and </w:t>
      </w:r>
      <w:r w:rsidR="00CF7875" w:rsidRPr="008A1694">
        <w:rPr>
          <w:rFonts w:ascii="Arial" w:hAnsi="Arial" w:cs="Arial"/>
        </w:rPr>
        <w:t>country</w:t>
      </w:r>
      <w:r w:rsidR="00C917FB" w:rsidRPr="008A1694">
        <w:rPr>
          <w:rFonts w:ascii="Arial" w:hAnsi="Arial" w:cs="Arial"/>
        </w:rPr>
        <w:t>, and courts are no different.</w:t>
      </w:r>
      <w:r w:rsidRPr="008A1694">
        <w:rPr>
          <w:rFonts w:ascii="Arial" w:hAnsi="Arial" w:cs="Arial"/>
        </w:rPr>
        <w:t xml:space="preserve"> </w:t>
      </w:r>
    </w:p>
    <w:p w:rsidR="003D311A" w:rsidRPr="008A1694" w:rsidRDefault="003D311A" w:rsidP="00FD25B4">
      <w:pPr>
        <w:pStyle w:val="NoSpacing"/>
        <w:rPr>
          <w:rFonts w:ascii="Arial" w:hAnsi="Arial" w:cs="Arial"/>
        </w:rPr>
      </w:pPr>
    </w:p>
    <w:p w:rsidR="00750A1F" w:rsidRPr="008A1694" w:rsidRDefault="00C917FB" w:rsidP="00FD25B4">
      <w:pPr>
        <w:pStyle w:val="NoSpacing"/>
        <w:rPr>
          <w:rFonts w:ascii="Arial" w:hAnsi="Arial" w:cs="Arial"/>
        </w:rPr>
      </w:pPr>
      <w:r w:rsidRPr="008A1694">
        <w:rPr>
          <w:rFonts w:ascii="Arial" w:hAnsi="Arial" w:cs="Arial"/>
        </w:rPr>
        <w:t xml:space="preserve">At </w:t>
      </w:r>
      <w:r w:rsidR="00750A1F" w:rsidRPr="008A1694">
        <w:rPr>
          <w:rFonts w:ascii="Arial" w:hAnsi="Arial" w:cs="Arial"/>
        </w:rPr>
        <w:t xml:space="preserve">every level, </w:t>
      </w:r>
      <w:r w:rsidRPr="008A1694">
        <w:rPr>
          <w:rFonts w:ascii="Arial" w:hAnsi="Arial" w:cs="Arial"/>
        </w:rPr>
        <w:t xml:space="preserve">courts </w:t>
      </w:r>
      <w:r w:rsidR="00750A1F" w:rsidRPr="008A1694">
        <w:rPr>
          <w:rFonts w:ascii="Arial" w:hAnsi="Arial" w:cs="Arial"/>
        </w:rPr>
        <w:t xml:space="preserve">have struggled to process cases and keep justice </w:t>
      </w:r>
      <w:r w:rsidR="003D311A" w:rsidRPr="008A1694">
        <w:rPr>
          <w:rFonts w:ascii="Arial" w:hAnsi="Arial" w:cs="Arial"/>
        </w:rPr>
        <w:t>moving</w:t>
      </w:r>
      <w:r w:rsidR="00750A1F" w:rsidRPr="008A1694">
        <w:rPr>
          <w:rFonts w:ascii="Arial" w:hAnsi="Arial" w:cs="Arial"/>
        </w:rPr>
        <w:t xml:space="preserve"> forward. Participants in therapeutic courts</w:t>
      </w:r>
      <w:r w:rsidR="004B4886" w:rsidRPr="008A1694">
        <w:rPr>
          <w:rFonts w:ascii="Arial" w:hAnsi="Arial" w:cs="Arial"/>
        </w:rPr>
        <w:t xml:space="preserve"> </w:t>
      </w:r>
      <w:r w:rsidR="00750A1F" w:rsidRPr="008A1694">
        <w:rPr>
          <w:rFonts w:ascii="Arial" w:hAnsi="Arial" w:cs="Arial"/>
        </w:rPr>
        <w:t>such as drug court, mental health court, veterans</w:t>
      </w:r>
      <w:r w:rsidR="00BB2C13" w:rsidRPr="008A1694">
        <w:rPr>
          <w:rFonts w:ascii="Arial" w:hAnsi="Arial" w:cs="Arial"/>
        </w:rPr>
        <w:t>’</w:t>
      </w:r>
      <w:r w:rsidR="00750A1F" w:rsidRPr="008A1694">
        <w:rPr>
          <w:rFonts w:ascii="Arial" w:hAnsi="Arial" w:cs="Arial"/>
        </w:rPr>
        <w:t xml:space="preserve"> court, and community court</w:t>
      </w:r>
      <w:r w:rsidR="004B4886" w:rsidRPr="008A1694">
        <w:rPr>
          <w:rFonts w:ascii="Arial" w:hAnsi="Arial" w:cs="Arial"/>
        </w:rPr>
        <w:t xml:space="preserve"> </w:t>
      </w:r>
      <w:r w:rsidR="00750A1F" w:rsidRPr="008A1694">
        <w:rPr>
          <w:rFonts w:ascii="Arial" w:hAnsi="Arial" w:cs="Arial"/>
        </w:rPr>
        <w:t xml:space="preserve">have been particularly hard hit. </w:t>
      </w:r>
    </w:p>
    <w:p w:rsidR="00750A1F" w:rsidRPr="008A1694" w:rsidRDefault="00750A1F" w:rsidP="00FD25B4">
      <w:pPr>
        <w:pStyle w:val="NoSpacing"/>
        <w:rPr>
          <w:rFonts w:ascii="Arial" w:hAnsi="Arial" w:cs="Arial"/>
        </w:rPr>
      </w:pPr>
    </w:p>
    <w:p w:rsidR="00C917FB" w:rsidRPr="008A1694" w:rsidRDefault="00750A1F" w:rsidP="00FD25B4">
      <w:pPr>
        <w:pStyle w:val="NoSpacing"/>
        <w:rPr>
          <w:rFonts w:ascii="Arial" w:hAnsi="Arial" w:cs="Arial"/>
        </w:rPr>
      </w:pPr>
      <w:r w:rsidRPr="008A1694">
        <w:rPr>
          <w:rFonts w:ascii="Arial" w:hAnsi="Arial" w:cs="Arial"/>
        </w:rPr>
        <w:t xml:space="preserve">Therapeutic courts rely heavily on developing community with the participants. Peer involvement is essential. Not being able to gather together in person has </w:t>
      </w:r>
      <w:r w:rsidR="00A03641" w:rsidRPr="008A1694">
        <w:rPr>
          <w:rFonts w:ascii="Arial" w:hAnsi="Arial" w:cs="Arial"/>
        </w:rPr>
        <w:t xml:space="preserve">created significant challenges for participants to connect with case managers, court staff, </w:t>
      </w:r>
      <w:r w:rsidR="001879B1" w:rsidRPr="008A1694">
        <w:rPr>
          <w:rFonts w:ascii="Arial" w:hAnsi="Arial" w:cs="Arial"/>
        </w:rPr>
        <w:t>j</w:t>
      </w:r>
      <w:r w:rsidR="00A03641" w:rsidRPr="008A1694">
        <w:rPr>
          <w:rFonts w:ascii="Arial" w:hAnsi="Arial" w:cs="Arial"/>
        </w:rPr>
        <w:t xml:space="preserve">udges and each other.  </w:t>
      </w:r>
    </w:p>
    <w:p w:rsidR="00C917FB" w:rsidRPr="008A1694" w:rsidRDefault="00C917FB" w:rsidP="00FD25B4">
      <w:pPr>
        <w:pStyle w:val="NoSpacing"/>
        <w:rPr>
          <w:rFonts w:ascii="Arial" w:hAnsi="Arial" w:cs="Arial"/>
        </w:rPr>
      </w:pPr>
    </w:p>
    <w:p w:rsidR="00750A1F" w:rsidRPr="008A1694" w:rsidRDefault="003D311A" w:rsidP="00FD25B4">
      <w:pPr>
        <w:pStyle w:val="NoSpacing"/>
        <w:rPr>
          <w:rFonts w:ascii="Arial" w:hAnsi="Arial" w:cs="Arial"/>
        </w:rPr>
      </w:pPr>
      <w:r w:rsidRPr="008A1694">
        <w:rPr>
          <w:rFonts w:ascii="Arial" w:hAnsi="Arial" w:cs="Arial"/>
        </w:rPr>
        <w:t xml:space="preserve">Another big challenge has been the drop in referrals </w:t>
      </w:r>
      <w:r w:rsidR="00A03641" w:rsidRPr="008A1694">
        <w:rPr>
          <w:rFonts w:ascii="Arial" w:hAnsi="Arial" w:cs="Arial"/>
        </w:rPr>
        <w:t>to therapeutic courts</w:t>
      </w:r>
      <w:r w:rsidR="00670F27" w:rsidRPr="008A1694">
        <w:rPr>
          <w:rFonts w:ascii="Arial" w:hAnsi="Arial" w:cs="Arial"/>
        </w:rPr>
        <w:t xml:space="preserve"> </w:t>
      </w:r>
      <w:r w:rsidR="001879B1" w:rsidRPr="008A1694">
        <w:rPr>
          <w:rFonts w:ascii="Arial" w:hAnsi="Arial" w:cs="Arial"/>
        </w:rPr>
        <w:t>s</w:t>
      </w:r>
      <w:r w:rsidR="00670F27" w:rsidRPr="008A1694">
        <w:rPr>
          <w:rFonts w:ascii="Arial" w:hAnsi="Arial" w:cs="Arial"/>
        </w:rPr>
        <w:t>tatewide</w:t>
      </w:r>
      <w:r w:rsidRPr="008A1694">
        <w:rPr>
          <w:rFonts w:ascii="Arial" w:hAnsi="Arial" w:cs="Arial"/>
        </w:rPr>
        <w:t>. This may have come from confusion over</w:t>
      </w:r>
      <w:r w:rsidR="00E65DA0" w:rsidRPr="008A1694">
        <w:rPr>
          <w:rFonts w:ascii="Arial" w:hAnsi="Arial" w:cs="Arial"/>
        </w:rPr>
        <w:t xml:space="preserve"> whether therapeutic courts were still accepting referrals</w:t>
      </w:r>
      <w:r w:rsidR="001879B1" w:rsidRPr="008A1694">
        <w:rPr>
          <w:rFonts w:ascii="Arial" w:hAnsi="Arial" w:cs="Arial"/>
        </w:rPr>
        <w:t>.</w:t>
      </w:r>
      <w:r w:rsidR="00C917FB" w:rsidRPr="008A1694">
        <w:rPr>
          <w:rFonts w:ascii="Arial" w:hAnsi="Arial" w:cs="Arial"/>
        </w:rPr>
        <w:t xml:space="preserve"> </w:t>
      </w:r>
      <w:r w:rsidR="00D60002" w:rsidRPr="008A1694">
        <w:rPr>
          <w:rFonts w:ascii="Arial" w:hAnsi="Arial" w:cs="Arial"/>
        </w:rPr>
        <w:t xml:space="preserve">We are </w:t>
      </w:r>
      <w:r w:rsidR="00BB2C13" w:rsidRPr="008A1694">
        <w:rPr>
          <w:rFonts w:ascii="Arial" w:hAnsi="Arial" w:cs="Arial"/>
        </w:rPr>
        <w:t xml:space="preserve">still accepting referrals </w:t>
      </w:r>
      <w:r w:rsidR="00D60002" w:rsidRPr="008A1694">
        <w:rPr>
          <w:rFonts w:ascii="Arial" w:hAnsi="Arial" w:cs="Arial"/>
        </w:rPr>
        <w:t xml:space="preserve">and we hope those referrals will return. </w:t>
      </w:r>
      <w:r w:rsidR="00E65DA0" w:rsidRPr="008A1694">
        <w:rPr>
          <w:rFonts w:ascii="Arial" w:hAnsi="Arial" w:cs="Arial"/>
        </w:rPr>
        <w:t xml:space="preserve">Additionally, some attorneys </w:t>
      </w:r>
      <w:r w:rsidRPr="008A1694">
        <w:rPr>
          <w:rFonts w:ascii="Arial" w:hAnsi="Arial" w:cs="Arial"/>
        </w:rPr>
        <w:t>struggled</w:t>
      </w:r>
      <w:r w:rsidR="00E65DA0" w:rsidRPr="008A1694">
        <w:rPr>
          <w:rFonts w:ascii="Arial" w:hAnsi="Arial" w:cs="Arial"/>
        </w:rPr>
        <w:t xml:space="preserve"> to connect with clients </w:t>
      </w:r>
      <w:r w:rsidRPr="008A1694">
        <w:rPr>
          <w:rFonts w:ascii="Arial" w:hAnsi="Arial" w:cs="Arial"/>
        </w:rPr>
        <w:t xml:space="preserve">early in the pandemic, </w:t>
      </w:r>
      <w:r w:rsidR="00C917FB" w:rsidRPr="008A1694">
        <w:rPr>
          <w:rFonts w:ascii="Arial" w:hAnsi="Arial" w:cs="Arial"/>
        </w:rPr>
        <w:t xml:space="preserve">which hindered their </w:t>
      </w:r>
      <w:r w:rsidR="00E65DA0" w:rsidRPr="008A1694">
        <w:rPr>
          <w:rFonts w:ascii="Arial" w:hAnsi="Arial" w:cs="Arial"/>
        </w:rPr>
        <w:t xml:space="preserve">ability to gather </w:t>
      </w:r>
      <w:r w:rsidR="00893CBB" w:rsidRPr="008A1694">
        <w:rPr>
          <w:rFonts w:ascii="Arial" w:hAnsi="Arial" w:cs="Arial"/>
        </w:rPr>
        <w:t xml:space="preserve">detailed </w:t>
      </w:r>
      <w:r w:rsidR="00E65DA0" w:rsidRPr="008A1694">
        <w:rPr>
          <w:rFonts w:ascii="Arial" w:hAnsi="Arial" w:cs="Arial"/>
        </w:rPr>
        <w:t xml:space="preserve">information </w:t>
      </w:r>
      <w:r w:rsidR="00C917FB" w:rsidRPr="008A1694">
        <w:rPr>
          <w:rFonts w:ascii="Arial" w:hAnsi="Arial" w:cs="Arial"/>
        </w:rPr>
        <w:t>on</w:t>
      </w:r>
      <w:r w:rsidR="00E65DA0" w:rsidRPr="008A1694">
        <w:rPr>
          <w:rFonts w:ascii="Arial" w:hAnsi="Arial" w:cs="Arial"/>
        </w:rPr>
        <w:t xml:space="preserve"> their clients</w:t>
      </w:r>
      <w:r w:rsidR="00C917FB" w:rsidRPr="008A1694">
        <w:rPr>
          <w:rFonts w:ascii="Arial" w:hAnsi="Arial" w:cs="Arial"/>
        </w:rPr>
        <w:t>’</w:t>
      </w:r>
      <w:r w:rsidR="00E65DA0" w:rsidRPr="008A1694">
        <w:rPr>
          <w:rFonts w:ascii="Arial" w:hAnsi="Arial" w:cs="Arial"/>
        </w:rPr>
        <w:t xml:space="preserve"> circumstances and needs. </w:t>
      </w:r>
      <w:r w:rsidR="00D22DA3" w:rsidRPr="008A1694">
        <w:rPr>
          <w:rFonts w:ascii="Arial" w:hAnsi="Arial" w:cs="Arial"/>
        </w:rPr>
        <w:t xml:space="preserve"> </w:t>
      </w:r>
    </w:p>
    <w:p w:rsidR="00A03641" w:rsidRPr="008A1694" w:rsidRDefault="00A03641" w:rsidP="00FD25B4">
      <w:pPr>
        <w:pStyle w:val="NoSpacing"/>
        <w:rPr>
          <w:rFonts w:ascii="Arial" w:hAnsi="Arial" w:cs="Arial"/>
        </w:rPr>
      </w:pPr>
    </w:p>
    <w:p w:rsidR="001879B1" w:rsidRPr="008A1694" w:rsidRDefault="001879B1" w:rsidP="00FD25B4">
      <w:pPr>
        <w:pStyle w:val="NoSpacing"/>
        <w:rPr>
          <w:rFonts w:ascii="Arial" w:hAnsi="Arial" w:cs="Arial"/>
        </w:rPr>
      </w:pPr>
      <w:r w:rsidRPr="008A1694">
        <w:rPr>
          <w:rFonts w:ascii="Arial" w:hAnsi="Arial" w:cs="Arial"/>
        </w:rPr>
        <w:t>There are some silver linings</w:t>
      </w:r>
      <w:r w:rsidR="00A03641" w:rsidRPr="008A1694">
        <w:rPr>
          <w:rFonts w:ascii="Arial" w:hAnsi="Arial" w:cs="Arial"/>
        </w:rPr>
        <w:t>. Develop</w:t>
      </w:r>
      <w:r w:rsidR="00C51B6C" w:rsidRPr="008A1694">
        <w:rPr>
          <w:rFonts w:ascii="Arial" w:hAnsi="Arial" w:cs="Arial"/>
        </w:rPr>
        <w:t>ing</w:t>
      </w:r>
      <w:r w:rsidR="00A03641" w:rsidRPr="008A1694">
        <w:rPr>
          <w:rFonts w:ascii="Arial" w:hAnsi="Arial" w:cs="Arial"/>
        </w:rPr>
        <w:t xml:space="preserve"> community is more challenging</w:t>
      </w:r>
      <w:r w:rsidRPr="008A1694">
        <w:rPr>
          <w:rFonts w:ascii="Arial" w:hAnsi="Arial" w:cs="Arial"/>
        </w:rPr>
        <w:t xml:space="preserve"> but</w:t>
      </w:r>
      <w:r w:rsidR="00A03641" w:rsidRPr="008A1694">
        <w:rPr>
          <w:rFonts w:ascii="Arial" w:hAnsi="Arial" w:cs="Arial"/>
        </w:rPr>
        <w:t xml:space="preserve"> because we can offer remote hearings, access to court has dramatically improved. Participants no longer need to arrange transportation or child care. </w:t>
      </w:r>
    </w:p>
    <w:p w:rsidR="001879B1" w:rsidRPr="008A1694" w:rsidRDefault="001879B1" w:rsidP="00FD25B4">
      <w:pPr>
        <w:pStyle w:val="NoSpacing"/>
        <w:rPr>
          <w:rFonts w:ascii="Arial" w:hAnsi="Arial" w:cs="Arial"/>
        </w:rPr>
      </w:pPr>
    </w:p>
    <w:p w:rsidR="00A03641" w:rsidRPr="008A1694" w:rsidRDefault="001879B1" w:rsidP="00FD25B4">
      <w:pPr>
        <w:pStyle w:val="NoSpacing"/>
        <w:rPr>
          <w:rFonts w:ascii="Arial" w:hAnsi="Arial" w:cs="Arial"/>
        </w:rPr>
      </w:pPr>
      <w:r w:rsidRPr="008A1694">
        <w:rPr>
          <w:rFonts w:ascii="Arial" w:hAnsi="Arial" w:cs="Arial"/>
        </w:rPr>
        <w:t>O</w:t>
      </w:r>
      <w:r w:rsidR="00A03641" w:rsidRPr="008A1694">
        <w:rPr>
          <w:rFonts w:ascii="Arial" w:hAnsi="Arial" w:cs="Arial"/>
        </w:rPr>
        <w:t>n Zoom calls, we often glimpse a participant</w:t>
      </w:r>
      <w:r w:rsidRPr="008A1694">
        <w:rPr>
          <w:rFonts w:ascii="Arial" w:hAnsi="Arial" w:cs="Arial"/>
        </w:rPr>
        <w:t>’</w:t>
      </w:r>
      <w:r w:rsidR="00A03641" w:rsidRPr="008A1694">
        <w:rPr>
          <w:rFonts w:ascii="Arial" w:hAnsi="Arial" w:cs="Arial"/>
        </w:rPr>
        <w:t>s home or work environment</w:t>
      </w:r>
      <w:r w:rsidRPr="008A1694">
        <w:rPr>
          <w:rFonts w:ascii="Arial" w:hAnsi="Arial" w:cs="Arial"/>
        </w:rPr>
        <w:t>,</w:t>
      </w:r>
      <w:r w:rsidR="00A03641" w:rsidRPr="008A1694">
        <w:rPr>
          <w:rFonts w:ascii="Arial" w:hAnsi="Arial" w:cs="Arial"/>
        </w:rPr>
        <w:t xml:space="preserve"> which </w:t>
      </w:r>
      <w:r w:rsidR="00C51B6C" w:rsidRPr="008A1694">
        <w:rPr>
          <w:rFonts w:ascii="Arial" w:hAnsi="Arial" w:cs="Arial"/>
        </w:rPr>
        <w:t>can</w:t>
      </w:r>
      <w:r w:rsidR="00A03641" w:rsidRPr="008A1694">
        <w:rPr>
          <w:rFonts w:ascii="Arial" w:hAnsi="Arial" w:cs="Arial"/>
        </w:rPr>
        <w:t xml:space="preserve"> help </w:t>
      </w:r>
      <w:r w:rsidRPr="008A1694">
        <w:rPr>
          <w:rFonts w:ascii="Arial" w:hAnsi="Arial" w:cs="Arial"/>
        </w:rPr>
        <w:t xml:space="preserve">as </w:t>
      </w:r>
      <w:r w:rsidR="00A03641" w:rsidRPr="008A1694">
        <w:rPr>
          <w:rFonts w:ascii="Arial" w:hAnsi="Arial" w:cs="Arial"/>
        </w:rPr>
        <w:t>court staff and case managers work to obtain services for participants. In many jurisdictions</w:t>
      </w:r>
      <w:r w:rsidRPr="008A1694">
        <w:rPr>
          <w:rFonts w:ascii="Arial" w:hAnsi="Arial" w:cs="Arial"/>
        </w:rPr>
        <w:t>,</w:t>
      </w:r>
      <w:r w:rsidR="00A03641" w:rsidRPr="008A1694">
        <w:rPr>
          <w:rFonts w:ascii="Arial" w:hAnsi="Arial" w:cs="Arial"/>
        </w:rPr>
        <w:t xml:space="preserve"> additional services offered to participants include </w:t>
      </w:r>
      <w:r w:rsidR="00E65DA0" w:rsidRPr="008A1694">
        <w:rPr>
          <w:rFonts w:ascii="Arial" w:hAnsi="Arial" w:cs="Arial"/>
        </w:rPr>
        <w:t>increased access to technology, assistance with pandemic-related government funding, virtual medical and mental health appointments, food delivery</w:t>
      </w:r>
      <w:r w:rsidR="00893CBB" w:rsidRPr="008A1694">
        <w:rPr>
          <w:rFonts w:ascii="Arial" w:hAnsi="Arial" w:cs="Arial"/>
        </w:rPr>
        <w:t xml:space="preserve">, and new solutions to childcare challenges. </w:t>
      </w:r>
    </w:p>
    <w:p w:rsidR="00F3137F" w:rsidRPr="008A1694" w:rsidRDefault="00F3137F" w:rsidP="00FD25B4">
      <w:pPr>
        <w:pStyle w:val="NoSpacing"/>
        <w:rPr>
          <w:rFonts w:ascii="Arial" w:hAnsi="Arial" w:cs="Arial"/>
        </w:rPr>
      </w:pPr>
    </w:p>
    <w:p w:rsidR="00991D6C" w:rsidRPr="008A1694" w:rsidRDefault="00F3137F" w:rsidP="00FD25B4">
      <w:pPr>
        <w:pStyle w:val="NoSpacing"/>
        <w:rPr>
          <w:rFonts w:ascii="Arial" w:hAnsi="Arial" w:cs="Arial"/>
        </w:rPr>
      </w:pPr>
      <w:r w:rsidRPr="008A1694">
        <w:rPr>
          <w:rFonts w:ascii="Arial" w:hAnsi="Arial" w:cs="Arial"/>
        </w:rPr>
        <w:t>Therapeutic courts focus on a restorative instead of retributi</w:t>
      </w:r>
      <w:r w:rsidR="00ED26EB" w:rsidRPr="008A1694">
        <w:rPr>
          <w:rFonts w:ascii="Arial" w:hAnsi="Arial" w:cs="Arial"/>
        </w:rPr>
        <w:t>ve</w:t>
      </w:r>
      <w:r w:rsidRPr="008A1694">
        <w:rPr>
          <w:rFonts w:ascii="Arial" w:hAnsi="Arial" w:cs="Arial"/>
        </w:rPr>
        <w:t xml:space="preserve"> justice model</w:t>
      </w:r>
      <w:r w:rsidR="001879B1" w:rsidRPr="008A1694">
        <w:rPr>
          <w:rFonts w:ascii="Arial" w:hAnsi="Arial" w:cs="Arial"/>
        </w:rPr>
        <w:t>. These courts</w:t>
      </w:r>
      <w:r w:rsidRPr="008A1694">
        <w:rPr>
          <w:rFonts w:ascii="Arial" w:hAnsi="Arial" w:cs="Arial"/>
        </w:rPr>
        <w:t xml:space="preserve"> identify the root of a person’s involvement with the criminal justice system and focus on services to prevent re-offending. Therapeutic courts are forward looking—asking what </w:t>
      </w:r>
      <w:r w:rsidR="001879B1" w:rsidRPr="008A1694">
        <w:rPr>
          <w:rFonts w:ascii="Arial" w:hAnsi="Arial" w:cs="Arial"/>
        </w:rPr>
        <w:t xml:space="preserve">we </w:t>
      </w:r>
      <w:r w:rsidRPr="008A1694">
        <w:rPr>
          <w:rFonts w:ascii="Arial" w:hAnsi="Arial" w:cs="Arial"/>
        </w:rPr>
        <w:t xml:space="preserve">can do to prevent further offense. Statistics show dramatically lower re-offense rates between those who participate in therapeutic courts and those who do not. </w:t>
      </w:r>
    </w:p>
    <w:p w:rsidR="00991D6C" w:rsidRPr="008A1694" w:rsidRDefault="00991D6C" w:rsidP="00FD25B4">
      <w:pPr>
        <w:pStyle w:val="NoSpacing"/>
        <w:rPr>
          <w:rFonts w:ascii="Arial" w:hAnsi="Arial" w:cs="Arial"/>
        </w:rPr>
      </w:pPr>
    </w:p>
    <w:p w:rsidR="00F3137F" w:rsidRPr="008A1694" w:rsidRDefault="00F3137F" w:rsidP="00FD25B4">
      <w:pPr>
        <w:pStyle w:val="NoSpacing"/>
        <w:rPr>
          <w:rFonts w:ascii="Arial" w:hAnsi="Arial" w:cs="Arial"/>
        </w:rPr>
      </w:pPr>
      <w:r w:rsidRPr="008A1694">
        <w:rPr>
          <w:rFonts w:ascii="Arial" w:hAnsi="Arial" w:cs="Arial"/>
        </w:rPr>
        <w:lastRenderedPageBreak/>
        <w:t xml:space="preserve">And of course, restorative justice is only effective when the needs and desires of </w:t>
      </w:r>
      <w:r w:rsidR="00670F27" w:rsidRPr="008A1694">
        <w:rPr>
          <w:rFonts w:ascii="Arial" w:hAnsi="Arial" w:cs="Arial"/>
        </w:rPr>
        <w:t xml:space="preserve">victims are factored into the equation. </w:t>
      </w:r>
    </w:p>
    <w:p w:rsidR="00670F27" w:rsidRPr="008A1694" w:rsidRDefault="00670F27" w:rsidP="00FD25B4">
      <w:pPr>
        <w:pStyle w:val="NoSpacing"/>
        <w:rPr>
          <w:rFonts w:ascii="Arial" w:hAnsi="Arial" w:cs="Arial"/>
        </w:rPr>
      </w:pPr>
    </w:p>
    <w:p w:rsidR="008644AD" w:rsidRPr="008A1694" w:rsidRDefault="00670F27" w:rsidP="00FD25B4">
      <w:pPr>
        <w:pStyle w:val="NoSpacing"/>
        <w:rPr>
          <w:rFonts w:ascii="Arial" w:hAnsi="Arial" w:cs="Arial"/>
        </w:rPr>
      </w:pPr>
      <w:r w:rsidRPr="008A1694">
        <w:rPr>
          <w:rFonts w:ascii="Arial" w:hAnsi="Arial" w:cs="Arial"/>
        </w:rPr>
        <w:t>Therapeutic courts also can offer</w:t>
      </w:r>
      <w:r w:rsidR="00B62473" w:rsidRPr="008A1694">
        <w:rPr>
          <w:rFonts w:ascii="Arial" w:hAnsi="Arial" w:cs="Arial"/>
        </w:rPr>
        <w:t xml:space="preserve"> </w:t>
      </w:r>
      <w:r w:rsidRPr="008A1694">
        <w:rPr>
          <w:rFonts w:ascii="Arial" w:hAnsi="Arial" w:cs="Arial"/>
        </w:rPr>
        <w:t xml:space="preserve">reassurance to </w:t>
      </w:r>
      <w:r w:rsidR="00991D6C" w:rsidRPr="008A1694">
        <w:rPr>
          <w:rFonts w:ascii="Arial" w:hAnsi="Arial" w:cs="Arial"/>
        </w:rPr>
        <w:t xml:space="preserve">prosecution and defense </w:t>
      </w:r>
      <w:r w:rsidRPr="008A1694">
        <w:rPr>
          <w:rFonts w:ascii="Arial" w:hAnsi="Arial" w:cs="Arial"/>
        </w:rPr>
        <w:t xml:space="preserve">attorneys that a defendant is going to be </w:t>
      </w:r>
      <w:r w:rsidR="00991D6C" w:rsidRPr="008A1694">
        <w:rPr>
          <w:rFonts w:ascii="Arial" w:hAnsi="Arial" w:cs="Arial"/>
        </w:rPr>
        <w:t xml:space="preserve">closely </w:t>
      </w:r>
      <w:r w:rsidRPr="008A1694">
        <w:rPr>
          <w:rFonts w:ascii="Arial" w:hAnsi="Arial" w:cs="Arial"/>
        </w:rPr>
        <w:t>monitored</w:t>
      </w:r>
      <w:r w:rsidR="00991D6C" w:rsidRPr="008A1694">
        <w:rPr>
          <w:rFonts w:ascii="Arial" w:hAnsi="Arial" w:cs="Arial"/>
        </w:rPr>
        <w:t>.</w:t>
      </w:r>
      <w:r w:rsidRPr="008A1694">
        <w:rPr>
          <w:rFonts w:ascii="Arial" w:hAnsi="Arial" w:cs="Arial"/>
        </w:rPr>
        <w:t xml:space="preserve"> Warning signs that a participant is struggling are usually noticed much quicker than in a non-therapeutic court. </w:t>
      </w:r>
    </w:p>
    <w:p w:rsidR="008644AD" w:rsidRPr="008A1694" w:rsidRDefault="008644AD" w:rsidP="00FD25B4">
      <w:pPr>
        <w:pStyle w:val="NoSpacing"/>
        <w:rPr>
          <w:rFonts w:ascii="Arial" w:hAnsi="Arial" w:cs="Arial"/>
        </w:rPr>
      </w:pPr>
    </w:p>
    <w:p w:rsidR="00ED26EB" w:rsidRPr="008A1694" w:rsidRDefault="00E65DA0" w:rsidP="00FD25B4">
      <w:pPr>
        <w:pStyle w:val="NoSpacing"/>
        <w:rPr>
          <w:rFonts w:ascii="Arial" w:hAnsi="Arial" w:cs="Arial"/>
        </w:rPr>
      </w:pPr>
      <w:r w:rsidRPr="008A1694">
        <w:rPr>
          <w:rFonts w:ascii="Arial" w:hAnsi="Arial" w:cs="Arial"/>
        </w:rPr>
        <w:t>Therapeutic court staff address individuals’ needs from a holistic perspective in an effort to change their trajector</w:t>
      </w:r>
      <w:r w:rsidR="00893CBB" w:rsidRPr="008A1694">
        <w:rPr>
          <w:rFonts w:ascii="Arial" w:hAnsi="Arial" w:cs="Arial"/>
        </w:rPr>
        <w:t>ies</w:t>
      </w:r>
      <w:r w:rsidRPr="008A1694">
        <w:rPr>
          <w:rFonts w:ascii="Arial" w:hAnsi="Arial" w:cs="Arial"/>
        </w:rPr>
        <w:t xml:space="preserve">. </w:t>
      </w:r>
      <w:r w:rsidR="008644AD" w:rsidRPr="008A1694">
        <w:rPr>
          <w:rFonts w:ascii="Arial" w:hAnsi="Arial" w:cs="Arial"/>
        </w:rPr>
        <w:t>Participants</w:t>
      </w:r>
      <w:r w:rsidRPr="008A1694">
        <w:rPr>
          <w:rFonts w:ascii="Arial" w:hAnsi="Arial" w:cs="Arial"/>
        </w:rPr>
        <w:t xml:space="preserve"> may receive services related to mental health and chemical dependency, medical care, housing, state financial assistance, childcare, employment and education</w:t>
      </w:r>
      <w:r w:rsidR="008644AD" w:rsidRPr="008A1694">
        <w:rPr>
          <w:rFonts w:ascii="Arial" w:hAnsi="Arial" w:cs="Arial"/>
        </w:rPr>
        <w:t xml:space="preserve">, equipping them </w:t>
      </w:r>
      <w:r w:rsidR="00482741" w:rsidRPr="008A1694">
        <w:rPr>
          <w:rFonts w:ascii="Arial" w:hAnsi="Arial" w:cs="Arial"/>
        </w:rPr>
        <w:t xml:space="preserve">with a support network and coping skills </w:t>
      </w:r>
      <w:r w:rsidR="00991D6C" w:rsidRPr="008A1694">
        <w:rPr>
          <w:rFonts w:ascii="Arial" w:hAnsi="Arial" w:cs="Arial"/>
        </w:rPr>
        <w:t>to employ</w:t>
      </w:r>
      <w:r w:rsidR="00482741" w:rsidRPr="008A1694">
        <w:rPr>
          <w:rFonts w:ascii="Arial" w:hAnsi="Arial" w:cs="Arial"/>
        </w:rPr>
        <w:t xml:space="preserve"> when challenges arise after they graduate from a therapeutic court. </w:t>
      </w:r>
    </w:p>
    <w:p w:rsidR="00ED26EB" w:rsidRPr="008A1694" w:rsidRDefault="00ED26EB" w:rsidP="00FD25B4">
      <w:pPr>
        <w:pStyle w:val="NoSpacing"/>
        <w:rPr>
          <w:rFonts w:ascii="Arial" w:hAnsi="Arial" w:cs="Arial"/>
        </w:rPr>
      </w:pPr>
    </w:p>
    <w:p w:rsidR="00670F27" w:rsidRPr="008A1694" w:rsidRDefault="008644AD" w:rsidP="00FD25B4">
      <w:pPr>
        <w:pStyle w:val="NoSpacing"/>
        <w:rPr>
          <w:rFonts w:ascii="Arial" w:hAnsi="Arial" w:cs="Arial"/>
        </w:rPr>
      </w:pPr>
      <w:r w:rsidRPr="008A1694">
        <w:rPr>
          <w:rFonts w:ascii="Arial" w:hAnsi="Arial" w:cs="Arial"/>
        </w:rPr>
        <w:t>Their</w:t>
      </w:r>
      <w:r w:rsidR="00482741" w:rsidRPr="008A1694">
        <w:rPr>
          <w:rFonts w:ascii="Arial" w:hAnsi="Arial" w:cs="Arial"/>
        </w:rPr>
        <w:t xml:space="preserve"> ability to recognize warning signs, access resources and work proactively will hopefully prevent participants from returning to the legal system. </w:t>
      </w:r>
    </w:p>
    <w:p w:rsidR="00B62473" w:rsidRPr="008A1694" w:rsidRDefault="00B62473" w:rsidP="00FD25B4">
      <w:pPr>
        <w:pStyle w:val="NoSpacing"/>
        <w:rPr>
          <w:rFonts w:ascii="Arial" w:hAnsi="Arial" w:cs="Arial"/>
        </w:rPr>
      </w:pPr>
    </w:p>
    <w:p w:rsidR="00B62473" w:rsidRPr="008A1694" w:rsidRDefault="00B62473" w:rsidP="00FD25B4">
      <w:pPr>
        <w:pStyle w:val="NoSpacing"/>
        <w:rPr>
          <w:rFonts w:ascii="Arial" w:hAnsi="Arial" w:cs="Arial"/>
        </w:rPr>
      </w:pPr>
      <w:r w:rsidRPr="008A1694">
        <w:rPr>
          <w:rFonts w:ascii="Arial" w:hAnsi="Arial" w:cs="Arial"/>
        </w:rPr>
        <w:t xml:space="preserve">Although the </w:t>
      </w:r>
      <w:r w:rsidR="00232254" w:rsidRPr="008A1694">
        <w:rPr>
          <w:rFonts w:ascii="Arial" w:hAnsi="Arial" w:cs="Arial"/>
        </w:rPr>
        <w:t xml:space="preserve">COVID </w:t>
      </w:r>
      <w:r w:rsidRPr="008A1694">
        <w:rPr>
          <w:rFonts w:ascii="Arial" w:hAnsi="Arial" w:cs="Arial"/>
        </w:rPr>
        <w:t xml:space="preserve">pandemic has created substantial challenges, our therapeutic courts are in many ways better equipped to handle those challenges than non-therapeutic courts. Referrals may be initiated by either prosecutor or defense counsel. </w:t>
      </w:r>
      <w:r w:rsidR="00232254" w:rsidRPr="008A1694">
        <w:rPr>
          <w:rFonts w:ascii="Arial" w:hAnsi="Arial" w:cs="Arial"/>
        </w:rPr>
        <w:t>The n</w:t>
      </w:r>
      <w:r w:rsidRPr="008A1694">
        <w:rPr>
          <w:rFonts w:ascii="Arial" w:hAnsi="Arial" w:cs="Arial"/>
        </w:rPr>
        <w:t xml:space="preserve">ext time you interact with a defendant, ask yourself whether or not a therapeutic court would be </w:t>
      </w:r>
      <w:r w:rsidR="00A22FE5" w:rsidRPr="008A1694">
        <w:rPr>
          <w:rFonts w:ascii="Arial" w:hAnsi="Arial" w:cs="Arial"/>
        </w:rPr>
        <w:t xml:space="preserve">better for them, and better for our community. </w:t>
      </w:r>
    </w:p>
    <w:p w:rsidR="0087378D" w:rsidRPr="00FD25B4" w:rsidRDefault="0087378D" w:rsidP="004B4886">
      <w:pPr>
        <w:pStyle w:val="NoSpacing"/>
        <w:rPr>
          <w:rFonts w:ascii="Arial" w:hAnsi="Arial" w:cs="Arial"/>
          <w:sz w:val="24"/>
          <w:szCs w:val="24"/>
        </w:rPr>
      </w:pPr>
    </w:p>
    <w:p w:rsidR="00670F27" w:rsidRPr="00FD25B4" w:rsidRDefault="00670F27">
      <w:pPr>
        <w:pStyle w:val="NoSpacing"/>
        <w:rPr>
          <w:rFonts w:ascii="Arial" w:hAnsi="Arial" w:cs="Arial"/>
          <w:sz w:val="24"/>
          <w:szCs w:val="24"/>
        </w:rPr>
      </w:pPr>
    </w:p>
    <w:p w:rsidR="00670F27" w:rsidRPr="00FD25B4" w:rsidRDefault="00670F27">
      <w:pPr>
        <w:pStyle w:val="NoSpacing"/>
        <w:rPr>
          <w:rFonts w:ascii="Arial" w:hAnsi="Arial" w:cs="Arial"/>
          <w:sz w:val="24"/>
          <w:szCs w:val="24"/>
        </w:rPr>
      </w:pPr>
    </w:p>
    <w:p w:rsidR="00670F27" w:rsidRPr="00FD25B4" w:rsidRDefault="00670F27">
      <w:pPr>
        <w:pStyle w:val="NoSpacing"/>
        <w:rPr>
          <w:rFonts w:ascii="Arial" w:hAnsi="Arial" w:cs="Arial"/>
          <w:sz w:val="24"/>
          <w:szCs w:val="24"/>
        </w:rPr>
      </w:pPr>
    </w:p>
    <w:p w:rsidR="00670F27" w:rsidRPr="00FD25B4" w:rsidRDefault="00670F27">
      <w:pPr>
        <w:pStyle w:val="NoSpacing"/>
        <w:rPr>
          <w:rFonts w:ascii="Arial" w:hAnsi="Arial" w:cs="Arial"/>
          <w:sz w:val="24"/>
          <w:szCs w:val="24"/>
        </w:rPr>
      </w:pPr>
    </w:p>
    <w:p w:rsidR="00670F27" w:rsidRPr="00FD25B4" w:rsidRDefault="00670F27">
      <w:pPr>
        <w:pStyle w:val="NoSpacing"/>
        <w:rPr>
          <w:rFonts w:ascii="Arial" w:hAnsi="Arial" w:cs="Arial"/>
          <w:sz w:val="24"/>
          <w:szCs w:val="24"/>
        </w:rPr>
      </w:pPr>
    </w:p>
    <w:sectPr w:rsidR="00670F27" w:rsidRPr="00FD25B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23" w:rsidRDefault="00EC4023" w:rsidP="00A22FE5">
      <w:pPr>
        <w:spacing w:after="0" w:line="240" w:lineRule="auto"/>
      </w:pPr>
      <w:r>
        <w:separator/>
      </w:r>
    </w:p>
  </w:endnote>
  <w:endnote w:type="continuationSeparator" w:id="0">
    <w:p w:rsidR="00EC4023" w:rsidRDefault="00EC4023" w:rsidP="00A2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23" w:rsidRDefault="00EC4023" w:rsidP="00A22FE5">
      <w:pPr>
        <w:spacing w:after="0" w:line="240" w:lineRule="auto"/>
      </w:pPr>
      <w:r>
        <w:separator/>
      </w:r>
    </w:p>
  </w:footnote>
  <w:footnote w:type="continuationSeparator" w:id="0">
    <w:p w:rsidR="00EC4023" w:rsidRDefault="00EC4023" w:rsidP="00A2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E5" w:rsidRDefault="00A22F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A4536"/>
    <w:multiLevelType w:val="hybridMultilevel"/>
    <w:tmpl w:val="CFB6EE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1F"/>
    <w:rsid w:val="000417AB"/>
    <w:rsid w:val="0011464E"/>
    <w:rsid w:val="001459BB"/>
    <w:rsid w:val="00164CBF"/>
    <w:rsid w:val="001879B1"/>
    <w:rsid w:val="001C5FAC"/>
    <w:rsid w:val="00232254"/>
    <w:rsid w:val="00235513"/>
    <w:rsid w:val="003D311A"/>
    <w:rsid w:val="00482741"/>
    <w:rsid w:val="004B4886"/>
    <w:rsid w:val="00647740"/>
    <w:rsid w:val="00670F27"/>
    <w:rsid w:val="00750A1F"/>
    <w:rsid w:val="008644AD"/>
    <w:rsid w:val="0087378D"/>
    <w:rsid w:val="00893CBB"/>
    <w:rsid w:val="008A1694"/>
    <w:rsid w:val="00991D6C"/>
    <w:rsid w:val="00A03641"/>
    <w:rsid w:val="00A224A7"/>
    <w:rsid w:val="00A22FE5"/>
    <w:rsid w:val="00B16A88"/>
    <w:rsid w:val="00B62473"/>
    <w:rsid w:val="00BB2C13"/>
    <w:rsid w:val="00C51B6C"/>
    <w:rsid w:val="00C917FB"/>
    <w:rsid w:val="00CF7875"/>
    <w:rsid w:val="00D22DA3"/>
    <w:rsid w:val="00D60002"/>
    <w:rsid w:val="00DC6248"/>
    <w:rsid w:val="00E642AA"/>
    <w:rsid w:val="00E65DA0"/>
    <w:rsid w:val="00EC4023"/>
    <w:rsid w:val="00EC710A"/>
    <w:rsid w:val="00ED26EB"/>
    <w:rsid w:val="00F3137F"/>
    <w:rsid w:val="00FB3A9C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84C434-FAF8-485C-8804-36607653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A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FE5"/>
  </w:style>
  <w:style w:type="paragraph" w:styleId="Footer">
    <w:name w:val="footer"/>
    <w:basedOn w:val="Normal"/>
    <w:link w:val="FooterChar"/>
    <w:uiPriority w:val="99"/>
    <w:unhideWhenUsed/>
    <w:rsid w:val="00A2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FE5"/>
  </w:style>
  <w:style w:type="paragraph" w:styleId="BalloonText">
    <w:name w:val="Balloon Text"/>
    <w:basedOn w:val="Normal"/>
    <w:link w:val="BalloonTextChar"/>
    <w:uiPriority w:val="99"/>
    <w:semiHidden/>
    <w:unhideWhenUsed/>
    <w:rsid w:val="004B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041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A362BA4D474DB574C0D3FAA4B623" ma:contentTypeVersion="9" ma:contentTypeDescription="Create a new document." ma:contentTypeScope="" ma:versionID="f29b2dfea07cf6d9ffb8051ad59cbed4">
  <xsd:schema xmlns:xsd="http://www.w3.org/2001/XMLSchema" xmlns:xs="http://www.w3.org/2001/XMLSchema" xmlns:p="http://schemas.microsoft.com/office/2006/metadata/properties" xmlns:ns3="c4f5925e-f100-400d-b833-c7c343d31151" xmlns:ns4="b0d44491-e209-461d-ae9b-6e009c76b272" targetNamespace="http://schemas.microsoft.com/office/2006/metadata/properties" ma:root="true" ma:fieldsID="87cc95dd2597bee407cef7b5bc5eb137" ns3:_="" ns4:_="">
    <xsd:import namespace="c4f5925e-f100-400d-b833-c7c343d31151"/>
    <xsd:import namespace="b0d44491-e209-461d-ae9b-6e009c76b2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925e-f100-400d-b833-c7c343d31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44491-e209-461d-ae9b-6e009c76b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0E31-0403-43FC-9FA6-1FFEF0873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23C7D-D624-494E-9A23-8CF7C32D3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A51018-FB32-43DC-94A6-D2DA1D287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925e-f100-400d-b833-c7c343d31151"/>
    <ds:schemaRef ds:uri="b0d44491-e209-461d-ae9b-6e009c76b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89693-E5FB-4A6A-890B-6377EE1B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Jeffrey R.</dc:creator>
  <cp:keywords/>
  <dc:description/>
  <cp:lastModifiedBy>Englert, Jeanne</cp:lastModifiedBy>
  <cp:revision>5</cp:revision>
  <dcterms:created xsi:type="dcterms:W3CDTF">2021-03-29T17:35:00Z</dcterms:created>
  <dcterms:modified xsi:type="dcterms:W3CDTF">2021-04-02T04:27:00Z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0x010100E1BDA362BA4D474DB574C0D3FAA4B623</vt:lpwstr>
  </property>
</Properties>
</file>