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AD" w:rsidRPr="00ED2029" w:rsidRDefault="000459AD" w:rsidP="000459AD">
      <w:pPr>
        <w:pStyle w:val="Pa4"/>
        <w:jc w:val="center"/>
        <w:rPr>
          <w:rFonts w:ascii="Times New Roman" w:hAnsi="Times New Roman" w:cs="Times New Roman"/>
          <w:b/>
        </w:rPr>
      </w:pPr>
      <w:r w:rsidRPr="00ED2029">
        <w:rPr>
          <w:rStyle w:val="A0"/>
          <w:rFonts w:ascii="Times New Roman" w:hAnsi="Times New Roman" w:cs="Times New Roman"/>
          <w:b/>
          <w:color w:val="auto"/>
          <w:sz w:val="24"/>
          <w:szCs w:val="24"/>
        </w:rPr>
        <w:t xml:space="preserve">ER 803 </w:t>
      </w:r>
    </w:p>
    <w:p w:rsidR="000459AD" w:rsidRPr="00ED2029" w:rsidRDefault="000459AD" w:rsidP="000459AD">
      <w:pPr>
        <w:pStyle w:val="Default"/>
        <w:spacing w:line="241" w:lineRule="atLeast"/>
        <w:ind w:left="240"/>
        <w:jc w:val="center"/>
        <w:rPr>
          <w:rFonts w:ascii="Times New Roman" w:hAnsi="Times New Roman" w:cs="Times New Roman"/>
          <w:color w:val="auto"/>
        </w:rPr>
      </w:pPr>
      <w:r w:rsidRPr="00ED2029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HEARSAY EXCEPTIONS; AVAILABILITY OF DECLARANT IMMATERIAL </w:t>
      </w:r>
    </w:p>
    <w:p w:rsidR="000459AD" w:rsidRPr="00ED2029" w:rsidRDefault="000459AD" w:rsidP="000459AD">
      <w:pPr>
        <w:pStyle w:val="Pa5"/>
        <w:ind w:firstLine="240"/>
        <w:jc w:val="both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459AD" w:rsidRPr="00ED2029" w:rsidRDefault="000459AD" w:rsidP="000459AD">
      <w:pPr>
        <w:pStyle w:val="Pa5"/>
        <w:ind w:firstLine="240"/>
        <w:rPr>
          <w:rFonts w:ascii="Times New Roman" w:hAnsi="Times New Roman" w:cs="Times New Roman"/>
        </w:rPr>
      </w:pPr>
      <w:r w:rsidRPr="00ED2029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(a) Specific Exceptions. </w:t>
      </w:r>
      <w:r w:rsidRPr="00ED2029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The following are not excluded by the hearsay rule, even though the declarant is available as a witness: </w:t>
      </w:r>
    </w:p>
    <w:p w:rsidR="000459AD" w:rsidRPr="00ED2029" w:rsidRDefault="000459AD" w:rsidP="000459AD">
      <w:pPr>
        <w:pStyle w:val="Pa5"/>
        <w:ind w:firstLine="240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0459AD" w:rsidRPr="00ED2029" w:rsidRDefault="000459AD" w:rsidP="000459AD">
      <w:pPr>
        <w:pStyle w:val="Pa5"/>
        <w:ind w:firstLine="240"/>
        <w:jc w:val="both"/>
        <w:rPr>
          <w:rFonts w:ascii="Times New Roman" w:hAnsi="Times New Roman" w:cs="Times New Roman"/>
        </w:rPr>
      </w:pPr>
      <w:r w:rsidRPr="00ED2029">
        <w:rPr>
          <w:rStyle w:val="A0"/>
          <w:rFonts w:ascii="Times New Roman" w:hAnsi="Times New Roman" w:cs="Times New Roman"/>
          <w:color w:val="auto"/>
          <w:sz w:val="24"/>
          <w:szCs w:val="24"/>
        </w:rPr>
        <w:t>(1)</w:t>
      </w:r>
      <w:proofErr w:type="gramStart"/>
      <w:r w:rsidRPr="00ED2029">
        <w:rPr>
          <w:rStyle w:val="A0"/>
          <w:rFonts w:ascii="Times New Roman" w:hAnsi="Times New Roman" w:cs="Times New Roman"/>
          <w:color w:val="auto"/>
          <w:sz w:val="24"/>
          <w:szCs w:val="24"/>
        </w:rPr>
        <w:t>-(</w:t>
      </w:r>
      <w:proofErr w:type="gramEnd"/>
      <w:r w:rsidRPr="00ED2029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20) [Unchanged.] </w:t>
      </w:r>
    </w:p>
    <w:p w:rsidR="000459AD" w:rsidRPr="00ED2029" w:rsidRDefault="000459AD" w:rsidP="000459AD">
      <w:pPr>
        <w:pStyle w:val="Pa5"/>
        <w:ind w:firstLine="240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0459AD" w:rsidRPr="00ED2029" w:rsidRDefault="000459AD" w:rsidP="000459AD">
      <w:pPr>
        <w:pStyle w:val="Pa5"/>
        <w:ind w:firstLine="240"/>
        <w:rPr>
          <w:rFonts w:ascii="Times New Roman" w:hAnsi="Times New Roman" w:cs="Times New Roman"/>
        </w:rPr>
      </w:pPr>
      <w:r w:rsidRPr="00ED2029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(21) </w:t>
      </w:r>
      <w:r w:rsidRPr="00ED2029">
        <w:rPr>
          <w:rStyle w:val="A0"/>
          <w:rFonts w:ascii="Times New Roman" w:hAnsi="Times New Roman" w:cs="Times New Roman"/>
          <w:i/>
          <w:iCs/>
          <w:color w:val="auto"/>
          <w:sz w:val="24"/>
          <w:szCs w:val="24"/>
        </w:rPr>
        <w:t>Reputation as to Character</w:t>
      </w:r>
      <w:r w:rsidRPr="00ED2029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. Reputation of a person’s character among </w:t>
      </w:r>
      <w:r w:rsidRPr="00ED2029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his </w:t>
      </w:r>
      <w:r w:rsidRPr="00ED2029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their </w:t>
      </w:r>
      <w:r w:rsidRPr="00ED2029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associates or in the community. </w:t>
      </w:r>
    </w:p>
    <w:p w:rsidR="000459AD" w:rsidRPr="00ED2029" w:rsidRDefault="000459AD" w:rsidP="000459AD">
      <w:pPr>
        <w:pStyle w:val="Pa5"/>
        <w:ind w:firstLine="240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0459AD" w:rsidRPr="00ED2029" w:rsidRDefault="000459AD" w:rsidP="000459AD">
      <w:pPr>
        <w:pStyle w:val="Pa5"/>
        <w:ind w:firstLine="240"/>
        <w:jc w:val="both"/>
        <w:rPr>
          <w:rFonts w:ascii="Times New Roman" w:hAnsi="Times New Roman" w:cs="Times New Roman"/>
        </w:rPr>
      </w:pPr>
      <w:r w:rsidRPr="00ED2029">
        <w:rPr>
          <w:rStyle w:val="A0"/>
          <w:rFonts w:ascii="Times New Roman" w:hAnsi="Times New Roman" w:cs="Times New Roman"/>
          <w:color w:val="auto"/>
          <w:sz w:val="24"/>
          <w:szCs w:val="24"/>
        </w:rPr>
        <w:t>(22)</w:t>
      </w:r>
      <w:proofErr w:type="gramStart"/>
      <w:r w:rsidRPr="00ED2029">
        <w:rPr>
          <w:rStyle w:val="A0"/>
          <w:rFonts w:ascii="Times New Roman" w:hAnsi="Times New Roman" w:cs="Times New Roman"/>
          <w:color w:val="auto"/>
          <w:sz w:val="24"/>
          <w:szCs w:val="24"/>
        </w:rPr>
        <w:t>-(</w:t>
      </w:r>
      <w:proofErr w:type="gramEnd"/>
      <w:r w:rsidRPr="00ED2029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23) [Unchanged.] </w:t>
      </w:r>
    </w:p>
    <w:p w:rsidR="000459AD" w:rsidRPr="00ED2029" w:rsidRDefault="000459AD" w:rsidP="000459AD">
      <w:pPr>
        <w:spacing w:after="0"/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D55FB" w:rsidRPr="00ED2029" w:rsidRDefault="000459AD" w:rsidP="000459AD">
      <w:pPr>
        <w:spacing w:after="0"/>
        <w:ind w:left="270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  <w:r w:rsidRPr="00ED2029">
        <w:rPr>
          <w:rStyle w:val="A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(b) </w:t>
      </w:r>
      <w:r w:rsidRPr="00ED2029">
        <w:rPr>
          <w:rStyle w:val="A0"/>
          <w:rFonts w:ascii="Times New Roman" w:hAnsi="Times New Roman" w:cs="Times New Roman"/>
          <w:color w:val="auto"/>
          <w:sz w:val="24"/>
          <w:szCs w:val="24"/>
        </w:rPr>
        <w:t>[Unchanged.]</w:t>
      </w:r>
    </w:p>
    <w:p w:rsidR="00ED2029" w:rsidRPr="00ED2029" w:rsidRDefault="00ED2029" w:rsidP="00ED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029" w:rsidRPr="00ED2029" w:rsidRDefault="00ED2029" w:rsidP="00ED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029" w:rsidRPr="00ED2029" w:rsidRDefault="00ED2029">
      <w:pPr>
        <w:rPr>
          <w:rFonts w:ascii="Times New Roman" w:hAnsi="Times New Roman" w:cs="Times New Roman"/>
          <w:sz w:val="24"/>
          <w:szCs w:val="24"/>
        </w:rPr>
      </w:pPr>
      <w:r w:rsidRPr="00ED2029">
        <w:rPr>
          <w:rFonts w:ascii="Times New Roman" w:hAnsi="Times New Roman" w:cs="Times New Roman"/>
          <w:sz w:val="24"/>
          <w:szCs w:val="24"/>
        </w:rPr>
        <w:br w:type="page"/>
      </w:r>
    </w:p>
    <w:p w:rsidR="00ED2029" w:rsidRPr="00ED2029" w:rsidRDefault="00ED2029" w:rsidP="00ED2029">
      <w:pPr>
        <w:pStyle w:val="Pa4"/>
        <w:jc w:val="center"/>
        <w:rPr>
          <w:rFonts w:ascii="Times New Roman" w:hAnsi="Times New Roman" w:cs="Times New Roman"/>
          <w:b/>
        </w:rPr>
      </w:pPr>
      <w:r w:rsidRPr="00ED2029">
        <w:rPr>
          <w:rStyle w:val="A0"/>
          <w:rFonts w:ascii="Times New Roman" w:hAnsi="Times New Roman" w:cs="Times New Roman"/>
          <w:b/>
          <w:sz w:val="24"/>
          <w:szCs w:val="24"/>
        </w:rPr>
        <w:lastRenderedPageBreak/>
        <w:t xml:space="preserve">ER 1101 </w:t>
      </w:r>
    </w:p>
    <w:p w:rsidR="00ED2029" w:rsidRPr="00ED2029" w:rsidRDefault="00ED2029" w:rsidP="00ED2029">
      <w:pPr>
        <w:pStyle w:val="Pa4"/>
        <w:jc w:val="center"/>
        <w:rPr>
          <w:rFonts w:ascii="Times New Roman" w:hAnsi="Times New Roman" w:cs="Times New Roman"/>
        </w:rPr>
      </w:pPr>
      <w:r w:rsidRPr="00ED2029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APPLICABILITY OF RULES </w:t>
      </w:r>
    </w:p>
    <w:p w:rsidR="00ED2029" w:rsidRPr="00ED2029" w:rsidRDefault="00ED2029" w:rsidP="00ED2029">
      <w:pPr>
        <w:pStyle w:val="Pa60"/>
        <w:ind w:firstLine="240"/>
        <w:rPr>
          <w:rStyle w:val="A0"/>
          <w:rFonts w:ascii="Times New Roman" w:hAnsi="Times New Roman" w:cs="Times New Roman"/>
          <w:b/>
          <w:bCs/>
          <w:sz w:val="24"/>
          <w:szCs w:val="24"/>
        </w:rPr>
      </w:pPr>
    </w:p>
    <w:p w:rsidR="00ED2029" w:rsidRPr="00ED2029" w:rsidRDefault="00ED2029" w:rsidP="00ED2029">
      <w:pPr>
        <w:pStyle w:val="Pa60"/>
        <w:ind w:firstLine="240"/>
        <w:rPr>
          <w:rFonts w:ascii="Times New Roman" w:hAnsi="Times New Roman" w:cs="Times New Roman"/>
        </w:rPr>
      </w:pPr>
      <w:r w:rsidRPr="00ED2029">
        <w:rPr>
          <w:rStyle w:val="A0"/>
          <w:rFonts w:ascii="Times New Roman" w:hAnsi="Times New Roman" w:cs="Times New Roman"/>
          <w:b/>
          <w:bCs/>
          <w:sz w:val="24"/>
          <w:szCs w:val="24"/>
        </w:rPr>
        <w:t>(a)</w:t>
      </w:r>
      <w:proofErr w:type="gramStart"/>
      <w:r w:rsidRPr="00ED2029">
        <w:rPr>
          <w:rStyle w:val="A0"/>
          <w:rFonts w:ascii="Times New Roman" w:hAnsi="Times New Roman" w:cs="Times New Roman"/>
          <w:b/>
          <w:bCs/>
          <w:sz w:val="24"/>
          <w:szCs w:val="24"/>
        </w:rPr>
        <w:t>-(</w:t>
      </w:r>
      <w:proofErr w:type="gramEnd"/>
      <w:r w:rsidRPr="00ED2029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ED2029">
        <w:rPr>
          <w:rStyle w:val="A0"/>
          <w:rFonts w:ascii="Times New Roman" w:hAnsi="Times New Roman" w:cs="Times New Roman"/>
          <w:sz w:val="24"/>
          <w:szCs w:val="24"/>
        </w:rPr>
        <w:t xml:space="preserve">[Unchanged.] </w:t>
      </w:r>
    </w:p>
    <w:p w:rsidR="00ED2029" w:rsidRPr="00ED2029" w:rsidRDefault="00ED2029" w:rsidP="00ED2029">
      <w:pPr>
        <w:pStyle w:val="Pa5"/>
        <w:ind w:firstLine="240"/>
        <w:rPr>
          <w:rStyle w:val="A0"/>
          <w:rFonts w:ascii="Times New Roman" w:hAnsi="Times New Roman" w:cs="Times New Roman"/>
          <w:b/>
          <w:bCs/>
          <w:sz w:val="24"/>
          <w:szCs w:val="24"/>
        </w:rPr>
      </w:pPr>
    </w:p>
    <w:p w:rsidR="00ED2029" w:rsidRPr="00ED2029" w:rsidRDefault="00ED2029" w:rsidP="00ED2029">
      <w:pPr>
        <w:pStyle w:val="Pa5"/>
        <w:ind w:firstLine="240"/>
        <w:rPr>
          <w:rFonts w:ascii="Times New Roman" w:hAnsi="Times New Roman" w:cs="Times New Roman"/>
        </w:rPr>
      </w:pPr>
      <w:r w:rsidRPr="00ED2029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(c) When Rules Need Not Be Applied. </w:t>
      </w:r>
      <w:r w:rsidRPr="00ED2029">
        <w:rPr>
          <w:rStyle w:val="A0"/>
          <w:rFonts w:ascii="Times New Roman" w:hAnsi="Times New Roman" w:cs="Times New Roman"/>
          <w:sz w:val="24"/>
          <w:szCs w:val="24"/>
        </w:rPr>
        <w:t>The rules (oth</w:t>
      </w:r>
      <w:r w:rsidRPr="00ED2029">
        <w:rPr>
          <w:rStyle w:val="A0"/>
          <w:rFonts w:ascii="Times New Roman" w:hAnsi="Times New Roman" w:cs="Times New Roman"/>
          <w:sz w:val="24"/>
          <w:szCs w:val="24"/>
        </w:rPr>
        <w:softHyphen/>
        <w:t>er than with respect to privileges, the rape shield statute</w:t>
      </w:r>
      <w:r w:rsidRPr="00ED2029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ED2029">
        <w:rPr>
          <w:rStyle w:val="A0"/>
          <w:rFonts w:ascii="Times New Roman" w:hAnsi="Times New Roman" w:cs="Times New Roman"/>
          <w:sz w:val="24"/>
          <w:szCs w:val="24"/>
        </w:rPr>
        <w:t xml:space="preserve">and ER 412) need not be applied in the following situations: </w:t>
      </w:r>
    </w:p>
    <w:p w:rsidR="00ED2029" w:rsidRPr="00ED2029" w:rsidRDefault="00ED2029" w:rsidP="00ED2029">
      <w:pPr>
        <w:pStyle w:val="Pa60"/>
        <w:ind w:firstLine="240"/>
        <w:rPr>
          <w:rStyle w:val="A0"/>
          <w:rFonts w:ascii="Times New Roman" w:hAnsi="Times New Roman" w:cs="Times New Roman"/>
          <w:sz w:val="24"/>
          <w:szCs w:val="24"/>
        </w:rPr>
      </w:pPr>
    </w:p>
    <w:p w:rsidR="00ED2029" w:rsidRPr="00ED2029" w:rsidRDefault="00ED2029" w:rsidP="00ED2029">
      <w:pPr>
        <w:pStyle w:val="Pa60"/>
        <w:ind w:firstLine="240"/>
        <w:rPr>
          <w:rFonts w:ascii="Times New Roman" w:hAnsi="Times New Roman" w:cs="Times New Roman"/>
        </w:rPr>
      </w:pPr>
      <w:r w:rsidRPr="00ED2029">
        <w:rPr>
          <w:rStyle w:val="A0"/>
          <w:rFonts w:ascii="Times New Roman" w:hAnsi="Times New Roman" w:cs="Times New Roman"/>
          <w:sz w:val="24"/>
          <w:szCs w:val="24"/>
        </w:rPr>
        <w:t>(1)</w:t>
      </w:r>
      <w:proofErr w:type="gramStart"/>
      <w:r w:rsidRPr="00ED2029">
        <w:rPr>
          <w:rStyle w:val="A0"/>
          <w:rFonts w:ascii="Times New Roman" w:hAnsi="Times New Roman" w:cs="Times New Roman"/>
          <w:sz w:val="24"/>
          <w:szCs w:val="24"/>
        </w:rPr>
        <w:t>-(</w:t>
      </w:r>
      <w:proofErr w:type="gramEnd"/>
      <w:r w:rsidRPr="00ED2029">
        <w:rPr>
          <w:rStyle w:val="A0"/>
          <w:rFonts w:ascii="Times New Roman" w:hAnsi="Times New Roman" w:cs="Times New Roman"/>
          <w:sz w:val="24"/>
          <w:szCs w:val="24"/>
        </w:rPr>
        <w:t xml:space="preserve">3) [Unchanged.] </w:t>
      </w:r>
    </w:p>
    <w:p w:rsidR="00ED2029" w:rsidRPr="00ED2029" w:rsidRDefault="00ED2029" w:rsidP="00ED2029">
      <w:pPr>
        <w:pStyle w:val="Pa5"/>
        <w:ind w:firstLine="240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2029" w:rsidRPr="00ED2029" w:rsidRDefault="00ED2029" w:rsidP="00ED2029">
      <w:pPr>
        <w:pStyle w:val="Pa5"/>
        <w:ind w:firstLine="240"/>
        <w:rPr>
          <w:rFonts w:ascii="Times New Roman" w:hAnsi="Times New Roman" w:cs="Times New Roman"/>
        </w:rPr>
      </w:pPr>
      <w:r w:rsidRPr="00ED2029">
        <w:rPr>
          <w:rStyle w:val="A0"/>
          <w:rFonts w:ascii="Times New Roman" w:hAnsi="Times New Roman" w:cs="Times New Roman"/>
          <w:sz w:val="24"/>
          <w:szCs w:val="24"/>
        </w:rPr>
        <w:t xml:space="preserve">(4) </w:t>
      </w:r>
      <w:r w:rsidRPr="00ED2029">
        <w:rPr>
          <w:rStyle w:val="A0"/>
          <w:rFonts w:ascii="Times New Roman" w:hAnsi="Times New Roman" w:cs="Times New Roman"/>
          <w:i/>
          <w:iCs/>
          <w:sz w:val="24"/>
          <w:szCs w:val="24"/>
        </w:rPr>
        <w:t xml:space="preserve">Applications for Protection Orders. </w:t>
      </w:r>
      <w:r w:rsidRPr="00ED2029">
        <w:rPr>
          <w:rStyle w:val="A0"/>
          <w:rFonts w:ascii="Times New Roman" w:hAnsi="Times New Roman" w:cs="Times New Roman"/>
          <w:sz w:val="24"/>
          <w:szCs w:val="24"/>
        </w:rPr>
        <w:t>Protection order proceedings under Chapters 7.90, 7.92, 7.94, 10.14, 26.50, and 74.34 RCW. Provided when a judge proposes to consid</w:t>
      </w:r>
      <w:r w:rsidRPr="00ED2029">
        <w:rPr>
          <w:rStyle w:val="A0"/>
          <w:rFonts w:ascii="Times New Roman" w:hAnsi="Times New Roman" w:cs="Times New Roman"/>
          <w:sz w:val="24"/>
          <w:szCs w:val="24"/>
        </w:rPr>
        <w:softHyphen/>
        <w:t>er information from a criminal or civil database, the judge shall disclose the information to each party present at the hearing; on timely request, provide each party with an op</w:t>
      </w:r>
      <w:r w:rsidRPr="00ED2029">
        <w:rPr>
          <w:rStyle w:val="A0"/>
          <w:rFonts w:ascii="Times New Roman" w:hAnsi="Times New Roman" w:cs="Times New Roman"/>
          <w:sz w:val="24"/>
          <w:szCs w:val="24"/>
        </w:rPr>
        <w:softHyphen/>
        <w:t xml:space="preserve">portunity to be heard; and take appropriate measures to alleviate litigants’ safety concerns. The judge has discretion not to disclose information that </w:t>
      </w:r>
      <w:r w:rsidRPr="00ED2029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he or she does </w:t>
      </w:r>
      <w:r w:rsidRPr="00ED2029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they do </w:t>
      </w:r>
      <w:r w:rsidRPr="00ED2029">
        <w:rPr>
          <w:rStyle w:val="A0"/>
          <w:rFonts w:ascii="Times New Roman" w:hAnsi="Times New Roman" w:cs="Times New Roman"/>
          <w:sz w:val="24"/>
          <w:szCs w:val="24"/>
        </w:rPr>
        <w:t xml:space="preserve">not propose to consider. </w:t>
      </w:r>
    </w:p>
    <w:p w:rsidR="00ED2029" w:rsidRPr="00ED2029" w:rsidRDefault="00ED2029" w:rsidP="00ED2029">
      <w:pPr>
        <w:spacing w:after="0"/>
        <w:rPr>
          <w:rStyle w:val="A0"/>
          <w:rFonts w:ascii="Times New Roman" w:hAnsi="Times New Roman" w:cs="Times New Roman"/>
          <w:b/>
          <w:bCs/>
          <w:sz w:val="24"/>
          <w:szCs w:val="24"/>
        </w:rPr>
      </w:pPr>
    </w:p>
    <w:p w:rsidR="00ED2029" w:rsidRPr="00ED2029" w:rsidRDefault="00ED2029" w:rsidP="00ED2029">
      <w:pPr>
        <w:spacing w:after="0"/>
        <w:ind w:firstLine="240"/>
        <w:rPr>
          <w:rFonts w:ascii="Times New Roman" w:hAnsi="Times New Roman" w:cs="Times New Roman"/>
          <w:sz w:val="24"/>
          <w:szCs w:val="24"/>
        </w:rPr>
      </w:pPr>
      <w:r w:rsidRPr="00ED2029"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ED2029">
        <w:rPr>
          <w:rStyle w:val="A0"/>
          <w:rFonts w:ascii="Times New Roman" w:hAnsi="Times New Roman" w:cs="Times New Roman"/>
          <w:sz w:val="24"/>
          <w:szCs w:val="24"/>
        </w:rPr>
        <w:t>[Unchanged.]</w:t>
      </w:r>
    </w:p>
    <w:p w:rsidR="00ED2029" w:rsidRPr="00ED2029" w:rsidRDefault="00ED2029" w:rsidP="00ED20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2029" w:rsidRPr="00ED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NewCenturySchlb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AD"/>
    <w:rsid w:val="000459AD"/>
    <w:rsid w:val="003448B7"/>
    <w:rsid w:val="003D55FB"/>
    <w:rsid w:val="0055190C"/>
    <w:rsid w:val="00E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9A9B2-5F1A-48C1-BC87-0032F610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9AD"/>
    <w:pPr>
      <w:autoSpaceDE w:val="0"/>
      <w:autoSpaceDN w:val="0"/>
      <w:adjustRightInd w:val="0"/>
      <w:spacing w:after="0" w:line="240" w:lineRule="auto"/>
    </w:pPr>
    <w:rPr>
      <w:rFonts w:ascii="NewCenturySchlbk" w:hAnsi="NewCenturySchlbk" w:cs="NewCenturySchlb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459A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459AD"/>
    <w:rPr>
      <w:rFonts w:cs="NewCenturySchlbk"/>
      <w:color w:val="211D1E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0459A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459AD"/>
    <w:rPr>
      <w:rFonts w:cs="NewCenturySchlbk"/>
      <w:strike/>
      <w:color w:val="211D1E"/>
      <w:sz w:val="22"/>
      <w:szCs w:val="22"/>
    </w:rPr>
  </w:style>
  <w:style w:type="character" w:customStyle="1" w:styleId="A2">
    <w:name w:val="A2"/>
    <w:uiPriority w:val="99"/>
    <w:rsid w:val="000459AD"/>
    <w:rPr>
      <w:rFonts w:cs="NewCenturySchlbk"/>
      <w:color w:val="211D1E"/>
      <w:sz w:val="22"/>
      <w:szCs w:val="22"/>
      <w:u w:val="single"/>
    </w:rPr>
  </w:style>
  <w:style w:type="paragraph" w:customStyle="1" w:styleId="Pa60">
    <w:name w:val="Pa60"/>
    <w:basedOn w:val="Normal"/>
    <w:next w:val="Normal"/>
    <w:uiPriority w:val="99"/>
    <w:rsid w:val="00ED2029"/>
    <w:pPr>
      <w:autoSpaceDE w:val="0"/>
      <w:autoSpaceDN w:val="0"/>
      <w:adjustRightInd w:val="0"/>
      <w:spacing w:after="0" w:line="241" w:lineRule="atLeast"/>
    </w:pPr>
    <w:rPr>
      <w:rFonts w:ascii="NewCenturySchlbk" w:hAnsi="NewCenturySchlb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Benway, J</dc:creator>
  <cp:keywords/>
  <dc:description/>
  <cp:lastModifiedBy>Benway, J</cp:lastModifiedBy>
  <cp:revision>3</cp:revision>
  <dcterms:created xsi:type="dcterms:W3CDTF">2022-02-04T01:00:00Z</dcterms:created>
  <dcterms:modified xsi:type="dcterms:W3CDTF">2022-02-04T01:01:00Z</dcterms:modified>
</cp:coreProperties>
</file>