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jc w:val="both"/>
        <w:rPr>
          <w:rFonts w:ascii="Arial" w:hAnsi="Arial" w:cs="Arial"/>
          <w:b/>
          <w:sz w:val="28"/>
          <w:szCs w:val="28"/>
        </w:rPr>
      </w:pPr>
      <w:r>
        <w:rPr>
          <w:rFonts w:ascii="Arial" w:hAnsi="Arial" w:cs="Arial"/>
          <w:b/>
          <w:sz w:val="28"/>
          <w:szCs w:val="28"/>
        </w:rPr>
        <w:t>Superior Court of Washington</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8"/>
          <w:szCs w:val="28"/>
        </w:rPr>
      </w:pPr>
      <w:r>
        <w:rPr>
          <w:rFonts w:ascii="Arial" w:hAnsi="Arial" w:cs="Arial"/>
          <w:b/>
          <w:sz w:val="28"/>
          <w:szCs w:val="28"/>
        </w:rPr>
        <w:t>Coun</w:t>
      </w:r>
      <w:smartTag w:uri="urn:schemas-microsoft-com:office:smarttags" w:element="place">
        <w:r>
          <w:rPr>
            <w:rFonts w:ascii="Arial" w:hAnsi="Arial" w:cs="Arial"/>
            <w:b/>
            <w:sz w:val="28"/>
            <w:szCs w:val="28"/>
          </w:rPr>
          <w:t>t</w:t>
        </w:r>
      </w:smartTag>
      <w:r>
        <w:rPr>
          <w:rFonts w:ascii="Arial" w:hAnsi="Arial" w:cs="Arial"/>
          <w:b/>
          <w:sz w:val="28"/>
          <w:szCs w:val="28"/>
        </w:rPr>
        <w:t>y of _________________</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16"/>
          <w:szCs w:val="16"/>
        </w:rPr>
      </w:pPr>
    </w:p>
    <w:tbl>
      <w:tblPr>
        <w:tblW w:w="9630" w:type="dxa"/>
        <w:tblInd w:w="9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4410"/>
        <w:gridCol w:w="5220"/>
      </w:tblGrid>
      <w:tr>
        <w:tc>
          <w:tcPr>
            <w:tcW w:w="4410" w:type="dxa"/>
          </w:tcPr>
          <w:p>
            <w:pPr>
              <w:ind w:left="-180" w:right="144"/>
              <w:rPr>
                <w:rFonts w:ascii="Arial" w:hAnsi="Arial" w:cs="Arial"/>
                <w:sz w:val="22"/>
                <w:szCs w:val="22"/>
              </w:rPr>
            </w:pPr>
            <w:r>
              <w:rPr>
                <w:rFonts w:ascii="Arial" w:hAnsi="Arial" w:cs="Arial"/>
                <w:sz w:val="22"/>
                <w:szCs w:val="22"/>
              </w:rPr>
              <w:t>In the Guardianship of:</w:t>
            </w:r>
          </w:p>
          <w:p>
            <w:pPr>
              <w:ind w:left="-180" w:right="144"/>
              <w:rPr>
                <w:rFonts w:ascii="Arial" w:hAnsi="Arial" w:cs="Arial"/>
                <w:sz w:val="22"/>
                <w:szCs w:val="22"/>
              </w:rPr>
            </w:pPr>
          </w:p>
          <w:p>
            <w:pPr>
              <w:ind w:left="-180" w:right="144"/>
              <w:rPr>
                <w:rFonts w:ascii="Arial" w:hAnsi="Arial" w:cs="Arial"/>
                <w:sz w:val="22"/>
                <w:szCs w:val="22"/>
              </w:rPr>
            </w:pPr>
          </w:p>
          <w:p>
            <w:pPr>
              <w:ind w:left="-180"/>
              <w:rPr>
                <w:rFonts w:ascii="Arial" w:hAnsi="Arial" w:cs="Arial"/>
                <w:sz w:val="22"/>
                <w:szCs w:val="22"/>
              </w:rPr>
            </w:pPr>
            <w:r>
              <w:rPr>
                <w:rFonts w:ascii="Arial" w:hAnsi="Arial" w:cs="Arial"/>
                <w:sz w:val="22"/>
                <w:szCs w:val="22"/>
              </w:rPr>
              <w:t xml:space="preserve">____________________________, </w:t>
            </w:r>
          </w:p>
          <w:p>
            <w:pPr>
              <w:ind w:left="-180"/>
              <w:rPr>
                <w:rFonts w:ascii="Arial" w:hAnsi="Arial" w:cs="Arial"/>
                <w:sz w:val="22"/>
                <w:szCs w:val="22"/>
              </w:rPr>
            </w:pPr>
            <w:r>
              <w:rPr>
                <w:rFonts w:ascii="Arial" w:hAnsi="Arial" w:cs="Arial"/>
                <w:sz w:val="22"/>
                <w:szCs w:val="22"/>
              </w:rPr>
              <w:t>An Alleged Incapacitated Person</w:t>
            </w:r>
          </w:p>
        </w:tc>
        <w:tc>
          <w:tcPr>
            <w:tcW w:w="5220" w:type="dxa"/>
          </w:tcPr>
          <w:p>
            <w:pPr>
              <w:tabs>
                <w:tab w:val="left" w:pos="-180"/>
                <w:tab w:val="left" w:pos="720"/>
                <w:tab w:val="left" w:pos="1440"/>
                <w:tab w:val="left" w:pos="2160"/>
                <w:tab w:val="left" w:pos="2880"/>
                <w:tab w:val="left" w:pos="4176"/>
              </w:tabs>
              <w:suppressAutoHyphens/>
              <w:ind w:left="-180"/>
              <w:jc w:val="both"/>
              <w:rPr>
                <w:rFonts w:ascii="Arial" w:hAnsi="Arial" w:cs="Arial"/>
                <w:b/>
                <w:sz w:val="22"/>
                <w:szCs w:val="22"/>
              </w:rPr>
            </w:pPr>
            <w:r>
              <w:rPr>
                <w:rFonts w:ascii="Arial" w:hAnsi="Arial" w:cs="Arial"/>
                <w:b/>
                <w:sz w:val="22"/>
                <w:szCs w:val="22"/>
              </w:rPr>
              <w:t>Case No.:</w:t>
            </w:r>
          </w:p>
          <w:p>
            <w:pPr>
              <w:tabs>
                <w:tab w:val="left" w:pos="-180"/>
                <w:tab w:val="left" w:pos="720"/>
                <w:tab w:val="left" w:pos="1440"/>
                <w:tab w:val="left" w:pos="2160"/>
                <w:tab w:val="left" w:pos="2880"/>
                <w:tab w:val="left" w:pos="4176"/>
              </w:tabs>
              <w:suppressAutoHyphens/>
              <w:ind w:left="-180"/>
              <w:jc w:val="both"/>
              <w:rPr>
                <w:rFonts w:ascii="Arial" w:hAnsi="Arial" w:cs="Arial"/>
                <w:sz w:val="22"/>
                <w:szCs w:val="22"/>
              </w:rPr>
            </w:pPr>
          </w:p>
          <w:p>
            <w:pPr>
              <w:tabs>
                <w:tab w:val="left" w:pos="-180"/>
              </w:tabs>
              <w:ind w:left="-180" w:right="144"/>
              <w:rPr>
                <w:rFonts w:ascii="Arial" w:hAnsi="Arial" w:cs="Arial"/>
                <w:b/>
                <w:sz w:val="22"/>
                <w:szCs w:val="22"/>
              </w:rPr>
            </w:pPr>
            <w:r>
              <w:rPr>
                <w:rFonts w:ascii="Arial" w:hAnsi="Arial" w:cs="Arial"/>
                <w:b/>
                <w:sz w:val="22"/>
                <w:szCs w:val="22"/>
              </w:rPr>
              <w:t>Order Appointing Guardian ad Litem  (GAL) (RCW 11.88.090)</w:t>
            </w:r>
          </w:p>
          <w:p>
            <w:pPr>
              <w:tabs>
                <w:tab w:val="left" w:pos="-180"/>
                <w:tab w:val="left" w:pos="720"/>
                <w:tab w:val="left" w:pos="1440"/>
                <w:tab w:val="left" w:pos="2160"/>
                <w:tab w:val="left" w:pos="2880"/>
                <w:tab w:val="left" w:pos="4176"/>
              </w:tabs>
              <w:suppressAutoHyphens/>
              <w:ind w:left="-180"/>
              <w:jc w:val="both"/>
              <w:rPr>
                <w:rFonts w:ascii="Arial" w:hAnsi="Arial" w:cs="Arial"/>
                <w:sz w:val="22"/>
                <w:szCs w:val="22"/>
              </w:rPr>
            </w:pPr>
            <w:r>
              <w:rPr>
                <w:rFonts w:ascii="Arial" w:hAnsi="Arial" w:cs="Arial"/>
                <w:sz w:val="22"/>
                <w:szCs w:val="22"/>
              </w:rPr>
              <w:t>(ORAPGL)</w:t>
            </w:r>
          </w:p>
          <w:p>
            <w:pPr>
              <w:tabs>
                <w:tab w:val="left" w:pos="180"/>
                <w:tab w:val="left" w:pos="720"/>
                <w:tab w:val="left" w:pos="1440"/>
                <w:tab w:val="left" w:pos="2160"/>
                <w:tab w:val="left" w:pos="2880"/>
                <w:tab w:val="left" w:pos="4176"/>
              </w:tabs>
              <w:suppressAutoHyphens/>
              <w:ind w:left="180" w:hanging="360"/>
              <w:rPr>
                <w:rFonts w:ascii="Arial" w:hAnsi="Arial" w:cs="Arial"/>
                <w:b/>
                <w:sz w:val="22"/>
                <w:szCs w:val="22"/>
                <w:highlight w:val="green"/>
              </w:rPr>
            </w:pPr>
            <w:r>
              <w:rPr>
                <w:rFonts w:ascii="Arial" w:hAnsi="Arial" w:cs="Arial"/>
                <w:b/>
                <w:sz w:val="22"/>
                <w:szCs w:val="22"/>
              </w:rPr>
              <w:t>Clerk’s Action Required, para 2.1, 2.3</w:t>
            </w:r>
          </w:p>
          <w:p>
            <w:pPr>
              <w:tabs>
                <w:tab w:val="left" w:pos="180"/>
                <w:tab w:val="left" w:pos="720"/>
                <w:tab w:val="left" w:pos="1440"/>
                <w:tab w:val="left" w:pos="2160"/>
                <w:tab w:val="left" w:pos="2880"/>
                <w:tab w:val="left" w:pos="4176"/>
              </w:tabs>
              <w:suppressAutoHyphens/>
              <w:ind w:left="180" w:hanging="360"/>
              <w:rPr>
                <w:rFonts w:ascii="Arial" w:hAnsi="Arial" w:cs="Arial"/>
                <w:b/>
                <w:sz w:val="22"/>
                <w:szCs w:val="22"/>
                <w:highlight w:val="green"/>
              </w:rPr>
            </w:pPr>
          </w:p>
          <w:p>
            <w:pPr>
              <w:tabs>
                <w:tab w:val="left" w:pos="180"/>
                <w:tab w:val="left" w:pos="720"/>
                <w:tab w:val="left" w:pos="1440"/>
                <w:tab w:val="left" w:pos="2160"/>
                <w:tab w:val="left" w:pos="2880"/>
                <w:tab w:val="left" w:pos="4176"/>
              </w:tabs>
              <w:suppressAutoHyphens/>
              <w:ind w:left="180" w:hanging="360"/>
              <w:rPr>
                <w:rFonts w:ascii="Arial" w:hAnsi="Arial" w:cs="Arial"/>
                <w:b/>
                <w:sz w:val="22"/>
                <w:szCs w:val="22"/>
              </w:rPr>
            </w:pPr>
          </w:p>
        </w:tc>
      </w:tr>
    </w:tbl>
    <w:p>
      <w:pPr>
        <w:rPr>
          <w:rFonts w:ascii="Arial" w:hAnsi="Arial" w:cs="Arial"/>
          <w:sz w:val="22"/>
          <w:szCs w:val="22"/>
        </w:rPr>
      </w:pPr>
    </w:p>
    <w:p>
      <w:pPr>
        <w:pStyle w:val="Heading1"/>
        <w:rPr>
          <w:rFonts w:ascii="Arial" w:hAnsi="Arial" w:cs="Arial"/>
          <w:sz w:val="22"/>
          <w:szCs w:val="22"/>
        </w:rPr>
      </w:pPr>
      <w:r>
        <w:rPr>
          <w:rFonts w:ascii="Arial" w:hAnsi="Arial" w:cs="Arial"/>
          <w:sz w:val="22"/>
          <w:szCs w:val="22"/>
        </w:rPr>
        <w:t>I.  Findings</w:t>
      </w:r>
    </w:p>
    <w:p>
      <w:pPr>
        <w:pStyle w:val="SingleSpacing"/>
        <w:tabs>
          <w:tab w:val="left" w:pos="720"/>
        </w:tabs>
        <w:spacing w:line="360" w:lineRule="auto"/>
        <w:rPr>
          <w:rFonts w:ascii="Arial" w:hAnsi="Arial" w:cs="Arial"/>
          <w:sz w:val="22"/>
          <w:szCs w:val="22"/>
        </w:rPr>
      </w:pPr>
      <w:r>
        <w:rPr>
          <w:rFonts w:ascii="Arial" w:hAnsi="Arial" w:cs="Arial"/>
          <w:sz w:val="22"/>
          <w:szCs w:val="22"/>
        </w:rPr>
        <w:t>1.1</w:t>
      </w:r>
      <w:r>
        <w:rPr>
          <w:rFonts w:ascii="Arial" w:hAnsi="Arial" w:cs="Arial"/>
          <w:sz w:val="22"/>
          <w:szCs w:val="22"/>
        </w:rPr>
        <w:tab/>
        <w:t>This court has jurisdiction over this matter.</w:t>
      </w:r>
    </w:p>
    <w:p>
      <w:pPr>
        <w:pStyle w:val="SingleSpacing"/>
        <w:tabs>
          <w:tab w:val="left" w:pos="720"/>
        </w:tabs>
        <w:spacing w:line="360" w:lineRule="auto"/>
        <w:rPr>
          <w:rFonts w:ascii="Arial" w:hAnsi="Arial" w:cs="Arial"/>
          <w:sz w:val="22"/>
          <w:szCs w:val="22"/>
        </w:rPr>
      </w:pPr>
      <w:r>
        <w:rPr>
          <w:rFonts w:ascii="Arial" w:hAnsi="Arial" w:cs="Arial"/>
          <w:sz w:val="22"/>
          <w:szCs w:val="22"/>
        </w:rPr>
        <w:t xml:space="preserve">1.2 </w:t>
      </w:r>
      <w:r>
        <w:rPr>
          <w:rFonts w:ascii="Arial" w:hAnsi="Arial" w:cs="Arial"/>
          <w:sz w:val="22"/>
          <w:szCs w:val="22"/>
        </w:rPr>
        <w:tab/>
        <w:t>A Guardian ad Litem (GAL) should be appointed.</w:t>
      </w:r>
    </w:p>
    <w:p>
      <w:pPr>
        <w:pStyle w:val="SingleSpacing"/>
        <w:tabs>
          <w:tab w:val="left" w:pos="720"/>
        </w:tabs>
        <w:spacing w:line="360" w:lineRule="auto"/>
        <w:rPr>
          <w:rFonts w:ascii="Arial" w:hAnsi="Arial" w:cs="Arial"/>
          <w:sz w:val="22"/>
          <w:szCs w:val="22"/>
        </w:rPr>
      </w:pPr>
      <w:r>
        <w:rPr>
          <w:rFonts w:ascii="Arial" w:hAnsi="Arial" w:cs="Arial"/>
          <w:sz w:val="22"/>
          <w:szCs w:val="22"/>
        </w:rPr>
        <w:t xml:space="preserve">1.3 </w:t>
      </w:r>
      <w:r>
        <w:rPr>
          <w:rFonts w:ascii="Arial" w:hAnsi="Arial" w:cs="Arial"/>
          <w:sz w:val="22"/>
          <w:szCs w:val="22"/>
        </w:rPr>
        <w:tab/>
        <w:t>The GAL should be appointed in the following manner:</w:t>
      </w:r>
    </w:p>
    <w:p>
      <w:pPr>
        <w:pStyle w:val="SingleSpacing"/>
        <w:tabs>
          <w:tab w:val="left" w:pos="360"/>
          <w:tab w:val="left" w:pos="1080"/>
        </w:tabs>
        <w:spacing w:line="240" w:lineRule="auto"/>
        <w:ind w:left="1080" w:hanging="360"/>
        <w:rPr>
          <w:rFonts w:ascii="Arial" w:hAnsi="Arial" w:cs="Arial"/>
          <w:sz w:val="22"/>
          <w:szCs w:val="22"/>
        </w:rPr>
      </w:pPr>
      <w:r>
        <w:rPr>
          <w:rFonts w:ascii="Arial" w:hAnsi="Arial" w:cs="Arial"/>
          <w:sz w:val="22"/>
          <w:szCs w:val="22"/>
        </w:rPr>
        <w:fldChar w:fldCharType="begin">
          <w:ffData>
            <w:name w:val="Check1"/>
            <w:enabled/>
            <w:calcOnExit w:val="0"/>
            <w:checkBox>
              <w:size w:val="20"/>
              <w:default w:val="0"/>
            </w:checkBox>
          </w:ffData>
        </w:fldChar>
      </w:r>
      <w:bookmarkStart w:id="0"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the GAL should be the person whose name next appears on the guardian ad litem registry; or</w:t>
      </w:r>
    </w:p>
    <w:p>
      <w:pPr>
        <w:pStyle w:val="SingleSpacing"/>
        <w:tabs>
          <w:tab w:val="left" w:pos="360"/>
          <w:tab w:val="left" w:pos="1080"/>
        </w:tabs>
        <w:spacing w:line="240" w:lineRule="auto"/>
        <w:ind w:left="1080" w:hanging="360"/>
        <w:rPr>
          <w:rFonts w:ascii="Arial" w:hAnsi="Arial" w:cs="Arial"/>
          <w:sz w:val="22"/>
          <w:szCs w:val="22"/>
        </w:rPr>
      </w:pPr>
    </w:p>
    <w:p>
      <w:pPr>
        <w:pStyle w:val="SingleSpacing"/>
        <w:tabs>
          <w:tab w:val="left" w:pos="360"/>
        </w:tabs>
        <w:spacing w:line="240" w:lineRule="auto"/>
        <w:ind w:left="1080" w:hanging="360"/>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2"/>
          <w:szCs w:val="22"/>
        </w:rPr>
        <w:t xml:space="preserve">the GAL should not be the person whose name next appears on the registry because the court finds that extraordinary circumstances exist, as follows:  </w:t>
      </w:r>
    </w:p>
    <w:p>
      <w:pPr>
        <w:pStyle w:val="SingleSpacing"/>
        <w:tabs>
          <w:tab w:val="left" w:pos="360"/>
        </w:tabs>
        <w:spacing w:before="120" w:line="360" w:lineRule="auto"/>
        <w:ind w:left="1440"/>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2"/>
          <w:szCs w:val="22"/>
        </w:rPr>
        <w:t>there is a need for particular expertise in the area of ___________________.</w:t>
      </w:r>
    </w:p>
    <w:p>
      <w:pPr>
        <w:pStyle w:val="SingleSpacing"/>
        <w:tabs>
          <w:tab w:val="left" w:pos="360"/>
        </w:tabs>
        <w:spacing w:line="360" w:lineRule="auto"/>
        <w:ind w:left="1440"/>
        <w:rPr>
          <w:rFonts w:ascii="Arial" w:hAnsi="Arial" w:cs="Arial"/>
          <w:sz w:val="22"/>
          <w:szCs w:val="22"/>
        </w:rPr>
      </w:pPr>
      <w:r>
        <w:rPr>
          <w:rFonts w:ascii="Arial" w:hAnsi="Arial" w:cs="Arial"/>
          <w:szCs w:val="24"/>
        </w:rPr>
        <w:fldChar w:fldCharType="begin">
          <w:ffData>
            <w:name w:val="Check1"/>
            <w:enabled/>
            <w:calcOnExit w:val="0"/>
            <w:checkBox>
              <w:size w:val="20"/>
              <w:default w:val="0"/>
            </w:checkBox>
          </w:ffData>
        </w:fldChar>
      </w:r>
      <w:r>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t>
      </w:r>
      <w:r>
        <w:rPr>
          <w:rFonts w:ascii="Arial" w:hAnsi="Arial" w:cs="Arial"/>
          <w:sz w:val="22"/>
          <w:szCs w:val="22"/>
        </w:rPr>
        <w:t>other:  _______________________________________________________</w:t>
      </w:r>
    </w:p>
    <w:p>
      <w:pPr>
        <w:pStyle w:val="SingleSpacing"/>
        <w:tabs>
          <w:tab w:val="left" w:pos="360"/>
        </w:tabs>
        <w:spacing w:line="360" w:lineRule="auto"/>
        <w:ind w:left="180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w:t>
      </w:r>
    </w:p>
    <w:p>
      <w:pPr>
        <w:tabs>
          <w:tab w:val="left" w:pos="360"/>
          <w:tab w:val="left" w:pos="720"/>
        </w:tabs>
        <w:spacing w:line="360" w:lineRule="auto"/>
        <w:rPr>
          <w:rFonts w:ascii="Arial" w:hAnsi="Arial" w:cs="Arial"/>
          <w:sz w:val="22"/>
          <w:szCs w:val="22"/>
        </w:rPr>
      </w:pPr>
      <w:r>
        <w:rPr>
          <w:rFonts w:ascii="Arial" w:hAnsi="Arial" w:cs="Arial"/>
          <w:sz w:val="22"/>
          <w:szCs w:val="22"/>
        </w:rPr>
        <w:t xml:space="preserve">1.4 </w:t>
      </w:r>
      <w:r>
        <w:rPr>
          <w:rFonts w:ascii="Arial" w:hAnsi="Arial" w:cs="Arial"/>
          <w:sz w:val="22"/>
          <w:szCs w:val="22"/>
        </w:rPr>
        <w:tab/>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 xml:space="preserve">The filing fee should be waived because: </w:t>
      </w:r>
    </w:p>
    <w:p>
      <w:pPr>
        <w:tabs>
          <w:tab w:val="left" w:pos="360"/>
        </w:tabs>
        <w:ind w:left="1800" w:hanging="360"/>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2"/>
          <w:szCs w:val="22"/>
        </w:rPr>
        <w:t>the petition alleges that the alleged incapacitated person has total assets of a value of less than $3,000; or</w:t>
      </w:r>
    </w:p>
    <w:p>
      <w:pPr>
        <w:tabs>
          <w:tab w:val="left" w:pos="360"/>
        </w:tabs>
        <w:ind w:left="1800" w:hanging="360"/>
        <w:rPr>
          <w:rFonts w:ascii="Arial" w:hAnsi="Arial" w:cs="Arial"/>
          <w:sz w:val="22"/>
          <w:szCs w:val="22"/>
        </w:rPr>
      </w:pPr>
    </w:p>
    <w:p>
      <w:pPr>
        <w:tabs>
          <w:tab w:val="left" w:pos="360"/>
        </w:tabs>
        <w:ind w:left="1800" w:hanging="360"/>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2"/>
          <w:szCs w:val="22"/>
        </w:rPr>
        <w:t>payment of the filing fee would impose a hardship upon the alleged incapacitated person</w:t>
      </w:r>
    </w:p>
    <w:p>
      <w:pPr>
        <w:tabs>
          <w:tab w:val="left" w:pos="360"/>
        </w:tabs>
        <w:spacing w:line="360" w:lineRule="auto"/>
        <w:ind w:left="720"/>
        <w:rPr>
          <w:rFonts w:ascii="Arial" w:hAnsi="Arial" w:cs="Arial"/>
          <w:b/>
          <w:sz w:val="22"/>
          <w:szCs w:val="22"/>
        </w:rPr>
      </w:pPr>
    </w:p>
    <w:p>
      <w:pPr>
        <w:tabs>
          <w:tab w:val="left" w:pos="720"/>
        </w:tabs>
        <w:ind w:left="1440" w:hanging="1440"/>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The alleged incapacitated person would suffer substantial hardship if he or she were required to pay the GAL’s fees.</w:t>
      </w:r>
    </w:p>
    <w:p>
      <w:pPr>
        <w:spacing w:line="360" w:lineRule="auto"/>
        <w:rPr>
          <w:rFonts w:ascii="Arial" w:hAnsi="Arial" w:cs="Arial"/>
          <w:sz w:val="22"/>
          <w:szCs w:val="22"/>
        </w:rPr>
      </w:pPr>
      <w:r>
        <w:rPr>
          <w:rFonts w:ascii="Arial" w:hAnsi="Arial" w:cs="Arial"/>
          <w:sz w:val="22"/>
          <w:szCs w:val="22"/>
        </w:rPr>
        <w:lastRenderedPageBreak/>
        <w:t xml:space="preserve"> </w:t>
      </w:r>
    </w:p>
    <w:p>
      <w:pPr>
        <w:pStyle w:val="Heading1"/>
        <w:rPr>
          <w:rFonts w:ascii="Arial" w:hAnsi="Arial" w:cs="Arial"/>
          <w:sz w:val="22"/>
          <w:szCs w:val="22"/>
        </w:rPr>
      </w:pPr>
      <w:r>
        <w:rPr>
          <w:rFonts w:ascii="Arial" w:hAnsi="Arial" w:cs="Arial"/>
          <w:sz w:val="22"/>
          <w:szCs w:val="22"/>
        </w:rPr>
        <w:t>II.  Order</w:t>
      </w:r>
    </w:p>
    <w:p>
      <w:pPr>
        <w:pStyle w:val="SingleSpacing"/>
        <w:spacing w:line="360" w:lineRule="auto"/>
        <w:rPr>
          <w:rFonts w:ascii="Arial" w:hAnsi="Arial" w:cs="Arial"/>
          <w:sz w:val="22"/>
          <w:szCs w:val="22"/>
        </w:rPr>
      </w:pPr>
      <w:r>
        <w:rPr>
          <w:rFonts w:ascii="Arial" w:hAnsi="Arial" w:cs="Arial"/>
          <w:sz w:val="22"/>
          <w:szCs w:val="22"/>
        </w:rPr>
        <w:t>The court orders:</w:t>
      </w:r>
    </w:p>
    <w:p>
      <w:pPr>
        <w:tabs>
          <w:tab w:val="left" w:pos="720"/>
        </w:tabs>
        <w:spacing w:line="360" w:lineRule="auto"/>
        <w:rPr>
          <w:rFonts w:ascii="Arial" w:hAnsi="Arial" w:cs="Arial"/>
          <w:sz w:val="22"/>
          <w:szCs w:val="22"/>
        </w:rPr>
      </w:pPr>
      <w:bookmarkStart w:id="1" w:name="Check4"/>
      <w:r>
        <w:rPr>
          <w:rFonts w:ascii="Arial" w:hAnsi="Arial" w:cs="Arial"/>
          <w:sz w:val="22"/>
          <w:szCs w:val="22"/>
        </w:rPr>
        <w:t xml:space="preserve">2.1.  </w:t>
      </w:r>
      <w:bookmarkEnd w:id="1"/>
      <w:r>
        <w:rPr>
          <w:rFonts w:ascii="Arial" w:hAnsi="Arial" w:cs="Arial"/>
          <w:sz w:val="22"/>
          <w:szCs w:val="22"/>
        </w:rPr>
        <w:tab/>
        <w:t xml:space="preserve">The filing fee: </w:t>
      </w:r>
    </w:p>
    <w:p>
      <w:pPr>
        <w:spacing w:line="360" w:lineRule="auto"/>
        <w:ind w:left="720"/>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is waived.</w:t>
      </w:r>
    </w:p>
    <w:p>
      <w:pPr>
        <w:spacing w:line="360" w:lineRule="auto"/>
        <w:ind w:left="720"/>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 xml:space="preserve">is not waived. </w:t>
      </w:r>
    </w:p>
    <w:p>
      <w:pPr>
        <w:tabs>
          <w:tab w:val="left" w:pos="720"/>
        </w:tabs>
        <w:spacing w:line="360" w:lineRule="auto"/>
        <w:rPr>
          <w:rFonts w:ascii="Arial" w:hAnsi="Arial" w:cs="Arial"/>
          <w:sz w:val="22"/>
          <w:szCs w:val="22"/>
        </w:rPr>
      </w:pPr>
      <w:bookmarkStart w:id="2" w:name="Check5"/>
      <w:r>
        <w:rPr>
          <w:rFonts w:ascii="Arial" w:hAnsi="Arial" w:cs="Arial"/>
          <w:sz w:val="22"/>
          <w:szCs w:val="22"/>
        </w:rPr>
        <w:t xml:space="preserve">2.2  </w:t>
      </w:r>
      <w:r>
        <w:rPr>
          <w:rFonts w:ascii="Arial" w:hAnsi="Arial" w:cs="Arial"/>
          <w:sz w:val="22"/>
          <w:szCs w:val="22"/>
        </w:rPr>
        <w:tab/>
        <w:t xml:space="preserve">Payment of the GAL shall: </w:t>
      </w:r>
    </w:p>
    <w:bookmarkEnd w:id="2"/>
    <w:p>
      <w:pPr>
        <w:tabs>
          <w:tab w:val="left" w:pos="1440"/>
        </w:tabs>
        <w:spacing w:line="360" w:lineRule="auto"/>
        <w:ind w:left="1440" w:hanging="720"/>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 xml:space="preserve">be at </w:t>
      </w:r>
      <w:r>
        <w:rPr>
          <w:rFonts w:ascii="Arial" w:hAnsi="Arial" w:cs="Arial"/>
          <w:b/>
          <w:sz w:val="22"/>
          <w:szCs w:val="22"/>
        </w:rPr>
        <w:t>public expense</w:t>
      </w:r>
      <w:r>
        <w:rPr>
          <w:rFonts w:ascii="Arial" w:hAnsi="Arial" w:cs="Arial"/>
          <w:sz w:val="22"/>
          <w:szCs w:val="22"/>
        </w:rPr>
        <w:t>, to be paid by ___________________County at a rate not to exceed $________ per hour up to a maximum of $________  / _____(hours) unless the GAL obtains prior approval from the court for a different amount.  If evidence is submitted showing that there was not financial hardship or that financial hardship no longer exists, the court shall be reimbursed the filing fee and all other fees and costs.</w:t>
      </w:r>
    </w:p>
    <w:p>
      <w:pPr>
        <w:spacing w:line="360" w:lineRule="auto"/>
        <w:ind w:left="1440" w:hanging="720"/>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 xml:space="preserve">be at </w:t>
      </w:r>
      <w:r>
        <w:rPr>
          <w:rFonts w:ascii="Arial" w:hAnsi="Arial" w:cs="Arial"/>
          <w:b/>
          <w:sz w:val="22"/>
          <w:szCs w:val="22"/>
        </w:rPr>
        <w:t>private expense</w:t>
      </w:r>
      <w:r>
        <w:rPr>
          <w:rFonts w:ascii="Arial" w:hAnsi="Arial" w:cs="Arial"/>
          <w:sz w:val="22"/>
          <w:szCs w:val="22"/>
        </w:rPr>
        <w:t>.  The GAL shall be paid at a rate of $</w:t>
      </w:r>
      <w:bookmarkStart w:id="3" w:name="Text12"/>
      <w:r>
        <w:rPr>
          <w:rFonts w:ascii="Arial" w:hAnsi="Arial" w:cs="Arial"/>
          <w:sz w:val="22"/>
          <w:szCs w:val="22"/>
        </w:rPr>
        <w:t>_______</w:t>
      </w:r>
      <w:bookmarkEnd w:id="3"/>
      <w:r>
        <w:rPr>
          <w:rFonts w:ascii="Arial" w:hAnsi="Arial" w:cs="Arial"/>
          <w:sz w:val="22"/>
          <w:szCs w:val="22"/>
        </w:rPr>
        <w:t xml:space="preserve"> per hour up to a maximum of $________  / _____(hours) unless GAL obtains prior approval from the court for a different amount.  </w:t>
      </w:r>
    </w:p>
    <w:p>
      <w:pPr>
        <w:tabs>
          <w:tab w:val="left" w:pos="1440"/>
        </w:tabs>
        <w:spacing w:line="360" w:lineRule="auto"/>
        <w:ind w:left="1440" w:hanging="720"/>
        <w:rPr>
          <w:rFonts w:ascii="Arial" w:hAnsi="Arial" w:cs="Arial"/>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not be allocated by this court because the GAL is a salaried employee of a public agency.</w:t>
      </w:r>
    </w:p>
    <w:p>
      <w:pPr>
        <w:spacing w:line="360" w:lineRule="auto"/>
        <w:ind w:left="720"/>
        <w:rPr>
          <w:rFonts w:ascii="Arial" w:hAnsi="Arial" w:cs="Arial"/>
          <w:b/>
          <w:sz w:val="22"/>
          <w:szCs w:val="22"/>
        </w:rPr>
      </w:pP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ab/>
        <w:t xml:space="preserve">be determined at a future hearing.  </w:t>
      </w:r>
    </w:p>
    <w:p>
      <w:pPr>
        <w:tabs>
          <w:tab w:val="left" w:pos="720"/>
        </w:tabs>
        <w:ind w:left="720" w:hanging="720"/>
        <w:rPr>
          <w:rFonts w:ascii="Arial" w:hAnsi="Arial" w:cs="Arial"/>
          <w:sz w:val="22"/>
          <w:szCs w:val="22"/>
        </w:rPr>
      </w:pPr>
      <w:r>
        <w:rPr>
          <w:rFonts w:ascii="Arial" w:hAnsi="Arial" w:cs="Arial"/>
          <w:sz w:val="22"/>
          <w:szCs w:val="22"/>
        </w:rPr>
        <w:t>2.3.</w:t>
      </w:r>
      <w:r>
        <w:rPr>
          <w:rFonts w:ascii="Arial" w:hAnsi="Arial" w:cs="Arial"/>
          <w:sz w:val="22"/>
          <w:szCs w:val="22"/>
        </w:rPr>
        <w:tab/>
        <w:t>The hearing on the guardianship petition shall be held within 60 days of the date the petition was filed.  The hearing:</w:t>
      </w:r>
    </w:p>
    <w:p>
      <w:pPr>
        <w:tabs>
          <w:tab w:val="left" w:pos="720"/>
        </w:tabs>
        <w:ind w:left="720" w:hanging="720"/>
        <w:rPr>
          <w:rFonts w:ascii="Arial" w:hAnsi="Arial" w:cs="Arial"/>
          <w:sz w:val="22"/>
          <w:szCs w:val="22"/>
        </w:rPr>
      </w:pPr>
    </w:p>
    <w:p>
      <w:pPr>
        <w:tabs>
          <w:tab w:val="left" w:pos="1440"/>
        </w:tabs>
        <w:spacing w:line="360" w:lineRule="auto"/>
        <w:ind w:left="1440" w:hanging="720"/>
        <w:rPr>
          <w:rFonts w:ascii="Arial" w:hAnsi="Arial" w:cs="Arial"/>
          <w:sz w:val="22"/>
          <w:szCs w:val="22"/>
        </w:rPr>
      </w:pPr>
      <w:r>
        <w:rPr>
          <w:rFonts w:ascii="Arial" w:hAnsi="Arial" w:cs="Arial"/>
          <w:sz w:val="22"/>
          <w:szCs w:val="22"/>
        </w:rPr>
        <w:fldChar w:fldCharType="begin">
          <w:ffData>
            <w:name w:val="Check2"/>
            <w:enabled/>
            <w:calcOnExit w:val="0"/>
            <w:checkBox>
              <w:size w:val="20"/>
              <w:default w:val="0"/>
            </w:checkBox>
          </w:ffData>
        </w:fldChar>
      </w:r>
      <w:bookmarkStart w:id="4"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ab/>
        <w:t>shall be held on _____________________ (date) at __________ (hour) at _______________________________________ (court’s location and room or department).</w:t>
      </w:r>
    </w:p>
    <w:p>
      <w:pPr>
        <w:tabs>
          <w:tab w:val="left" w:pos="1440"/>
        </w:tabs>
        <w:ind w:left="720"/>
        <w:rPr>
          <w:rFonts w:ascii="Arial" w:hAnsi="Arial" w:cs="Arial"/>
          <w:sz w:val="22"/>
          <w:szCs w:val="22"/>
        </w:rPr>
      </w:pPr>
      <w:r>
        <w:rPr>
          <w:rFonts w:ascii="Arial" w:hAnsi="Arial" w:cs="Arial"/>
          <w:sz w:val="22"/>
          <w:szCs w:val="22"/>
        </w:rPr>
        <w:fldChar w:fldCharType="begin">
          <w:ffData>
            <w:name w:val="Check3"/>
            <w:enabled/>
            <w:calcOnExit w:val="0"/>
            <w:checkBox>
              <w:sizeAuto/>
              <w:default w:val="0"/>
            </w:checkBox>
          </w:ffData>
        </w:fldChar>
      </w:r>
      <w:bookmarkStart w:id="5" w:name="Check3"/>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Pr>
          <w:rFonts w:ascii="Arial" w:hAnsi="Arial" w:cs="Arial"/>
          <w:sz w:val="22"/>
          <w:szCs w:val="22"/>
        </w:rPr>
        <w:tab/>
        <w:t xml:space="preserve">shall be scheduled by the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petitioner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court or  </w:t>
      </w:r>
      <w:r>
        <w:rPr>
          <w:rFonts w:ascii="Arial" w:hAnsi="Arial" w:cs="Arial"/>
          <w:sz w:val="24"/>
          <w:szCs w:val="24"/>
        </w:rPr>
        <w:fldChar w:fldCharType="begin">
          <w:ffData>
            <w:name w:val="Check1"/>
            <w:enabled/>
            <w:calcOnExit w:val="0"/>
            <w:checkBox>
              <w:size w:val="20"/>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2"/>
          <w:szCs w:val="22"/>
        </w:rPr>
        <w:t xml:space="preserve"> GAL.</w:t>
      </w:r>
    </w:p>
    <w:p>
      <w:pPr>
        <w:tabs>
          <w:tab w:val="left" w:pos="1440"/>
        </w:tabs>
        <w:rPr>
          <w:rFonts w:ascii="Arial" w:hAnsi="Arial" w:cs="Arial"/>
          <w:sz w:val="22"/>
          <w:szCs w:val="22"/>
        </w:rPr>
      </w:pPr>
    </w:p>
    <w:p>
      <w:pPr>
        <w:tabs>
          <w:tab w:val="left" w:pos="720"/>
        </w:tabs>
        <w:ind w:left="720" w:hanging="720"/>
        <w:rPr>
          <w:rFonts w:ascii="Arial" w:hAnsi="Arial" w:cs="Arial"/>
          <w:sz w:val="22"/>
          <w:szCs w:val="22"/>
        </w:rPr>
      </w:pPr>
      <w:bookmarkStart w:id="6" w:name="Text17"/>
      <w:r>
        <w:rPr>
          <w:rFonts w:ascii="Arial" w:hAnsi="Arial" w:cs="Arial"/>
          <w:sz w:val="22"/>
          <w:szCs w:val="22"/>
        </w:rPr>
        <w:t>2.4.</w:t>
      </w:r>
      <w:r>
        <w:rPr>
          <w:rFonts w:ascii="Arial" w:hAnsi="Arial" w:cs="Arial"/>
          <w:sz w:val="22"/>
          <w:szCs w:val="22"/>
        </w:rPr>
        <w:tab/>
        <w:t xml:space="preserve">The court finds or knows that _________________ (GAL’s name) </w:t>
      </w:r>
      <w:bookmarkEnd w:id="6"/>
      <w:r>
        <w:rPr>
          <w:rFonts w:ascii="Arial" w:hAnsi="Arial" w:cs="Arial"/>
          <w:sz w:val="22"/>
          <w:szCs w:val="22"/>
        </w:rPr>
        <w:t>has the required knowledge, training, or expertise to perform the duties required by RCW 11.88.090 and is free of influence from anyone interested in the result of the proceeding.  The court appoints this person as GAL for the alleged incapacitated person in this case.  The GAL can be contacted in the following manner:</w:t>
      </w:r>
    </w:p>
    <w:p>
      <w:pPr>
        <w:tabs>
          <w:tab w:val="left" w:pos="720"/>
        </w:tabs>
        <w:ind w:left="720" w:hanging="720"/>
        <w:rPr>
          <w:rFonts w:ascii="Arial" w:hAnsi="Arial" w:cs="Arial"/>
          <w:sz w:val="22"/>
          <w:szCs w:val="22"/>
        </w:rPr>
      </w:pPr>
    </w:p>
    <w:p>
      <w:pPr>
        <w:spacing w:line="360" w:lineRule="auto"/>
        <w:ind w:left="720"/>
        <w:rPr>
          <w:rFonts w:ascii="Arial" w:hAnsi="Arial" w:cs="Arial"/>
          <w:sz w:val="22"/>
          <w:szCs w:val="22"/>
        </w:rPr>
      </w:pPr>
      <w:r>
        <w:rPr>
          <w:rFonts w:ascii="Arial" w:hAnsi="Arial" w:cs="Arial"/>
          <w:sz w:val="22"/>
          <w:szCs w:val="22"/>
        </w:rPr>
        <w:t xml:space="preserve">Address:  </w:t>
      </w:r>
      <w:r>
        <w:rPr>
          <w:rFonts w:ascii="Arial" w:hAnsi="Arial" w:cs="Arial"/>
          <w:sz w:val="22"/>
          <w:szCs w:val="22"/>
        </w:rPr>
        <w:tab/>
        <w:t>________________________________</w:t>
      </w:r>
    </w:p>
    <w:p>
      <w:pPr>
        <w:spacing w:line="360" w:lineRule="auto"/>
        <w:ind w:left="720"/>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w:t>
      </w:r>
    </w:p>
    <w:p>
      <w:pPr>
        <w:spacing w:line="360" w:lineRule="auto"/>
        <w:ind w:left="720"/>
        <w:rPr>
          <w:rFonts w:ascii="Arial" w:hAnsi="Arial" w:cs="Arial"/>
          <w:sz w:val="22"/>
          <w:szCs w:val="22"/>
        </w:rPr>
      </w:pPr>
      <w:r>
        <w:rPr>
          <w:rFonts w:ascii="Arial" w:hAnsi="Arial" w:cs="Arial"/>
          <w:sz w:val="22"/>
          <w:szCs w:val="22"/>
        </w:rPr>
        <w:t>Telephone:</w:t>
      </w:r>
      <w:r>
        <w:rPr>
          <w:rFonts w:ascii="Arial" w:hAnsi="Arial" w:cs="Arial"/>
          <w:sz w:val="22"/>
          <w:szCs w:val="22"/>
        </w:rPr>
        <w:tab/>
        <w:t>________________________________</w:t>
      </w:r>
    </w:p>
    <w:p>
      <w:pPr>
        <w:spacing w:line="360" w:lineRule="auto"/>
        <w:ind w:left="720"/>
        <w:rPr>
          <w:rFonts w:ascii="Arial" w:hAnsi="Arial" w:cs="Arial"/>
          <w:sz w:val="22"/>
          <w:szCs w:val="22"/>
        </w:rPr>
      </w:pPr>
      <w:r>
        <w:rPr>
          <w:rFonts w:ascii="Arial" w:hAnsi="Arial" w:cs="Arial"/>
          <w:sz w:val="22"/>
          <w:szCs w:val="22"/>
        </w:rPr>
        <w:t>Fax:</w:t>
      </w:r>
      <w:r>
        <w:rPr>
          <w:rFonts w:ascii="Arial" w:hAnsi="Arial" w:cs="Arial"/>
          <w:sz w:val="22"/>
          <w:szCs w:val="22"/>
        </w:rPr>
        <w:tab/>
      </w:r>
      <w:r>
        <w:rPr>
          <w:rFonts w:ascii="Arial" w:hAnsi="Arial" w:cs="Arial"/>
          <w:sz w:val="22"/>
          <w:szCs w:val="22"/>
        </w:rPr>
        <w:tab/>
        <w:t>________________________________</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2.5.</w:t>
      </w:r>
      <w:r>
        <w:rPr>
          <w:rFonts w:ascii="Arial" w:hAnsi="Arial" w:cs="Arial"/>
          <w:sz w:val="22"/>
          <w:szCs w:val="22"/>
        </w:rPr>
        <w:tab/>
        <w:t>The GAL’s Duties</w:t>
      </w:r>
    </w:p>
    <w:p>
      <w:pPr>
        <w:rPr>
          <w:rFonts w:ascii="Arial" w:hAnsi="Arial" w:cs="Arial"/>
          <w:sz w:val="22"/>
          <w:szCs w:val="22"/>
        </w:rPr>
      </w:pPr>
    </w:p>
    <w:p>
      <w:pPr>
        <w:spacing w:line="360" w:lineRule="auto"/>
        <w:ind w:left="720"/>
        <w:rPr>
          <w:rFonts w:ascii="Arial" w:hAnsi="Arial" w:cs="Arial"/>
          <w:sz w:val="22"/>
          <w:szCs w:val="22"/>
        </w:rPr>
      </w:pPr>
      <w:r>
        <w:rPr>
          <w:rFonts w:ascii="Arial" w:hAnsi="Arial" w:cs="Arial"/>
          <w:sz w:val="22"/>
          <w:szCs w:val="22"/>
        </w:rPr>
        <w:t>The GAL shall have the following duties:</w:t>
      </w:r>
    </w:p>
    <w:p>
      <w:pPr>
        <w:tabs>
          <w:tab w:val="left" w:pos="1080"/>
        </w:tabs>
        <w:ind w:left="1080" w:hanging="360"/>
        <w:rPr>
          <w:rFonts w:ascii="Arial" w:hAnsi="Arial" w:cs="Arial"/>
          <w:sz w:val="22"/>
          <w:szCs w:val="22"/>
        </w:rPr>
      </w:pPr>
      <w:r>
        <w:rPr>
          <w:rFonts w:ascii="Arial" w:hAnsi="Arial" w:cs="Arial"/>
          <w:sz w:val="22"/>
          <w:szCs w:val="22"/>
        </w:rPr>
        <w:t xml:space="preserve">A.  Within five days of receiving the notice of appointment, file with the court and serve, either personally or by certified mail with return receipt, each party with a statement including: his or her training relating to the duties as a GAL; his or her criminal history as defined in RCW 9.94A.030 for the period covering ten years prior to the appointment; his or her hourly rate, if compensated; whether the GAL has had any contact with a party to the proceeding prior to his or her appointment; and whether he or she has an apparent conflict of interest;    </w:t>
      </w:r>
    </w:p>
    <w:p>
      <w:pPr>
        <w:ind w:left="720"/>
        <w:rPr>
          <w:rFonts w:ascii="Arial" w:hAnsi="Arial" w:cs="Arial"/>
          <w:sz w:val="22"/>
          <w:szCs w:val="22"/>
        </w:rPr>
      </w:pPr>
    </w:p>
    <w:p>
      <w:pPr>
        <w:tabs>
          <w:tab w:val="left" w:pos="1080"/>
        </w:tabs>
        <w:ind w:left="1080" w:hanging="360"/>
        <w:rPr>
          <w:rFonts w:ascii="Arial" w:hAnsi="Arial" w:cs="Arial"/>
          <w:b/>
          <w:sz w:val="22"/>
          <w:szCs w:val="22"/>
        </w:rPr>
      </w:pPr>
      <w:r>
        <w:rPr>
          <w:rFonts w:ascii="Arial" w:hAnsi="Arial" w:cs="Arial"/>
          <w:sz w:val="22"/>
          <w:szCs w:val="22"/>
        </w:rPr>
        <w:t xml:space="preserve">B.  To meet and consult with the alleged incapacitated person as soon as practicable following appointment and explain, in language which such person can reasonably be expected to understand, the substance of the petition, the nature of the resultant proceedings, the person's right to contest the petition, the identification of the proposed guardian or limited guardian, the right to a jury trial on the issue of his or her alleged incapacity, the right to independent legal counsel as provided by </w:t>
      </w:r>
      <w:r>
        <w:rPr>
          <w:rFonts w:ascii="Arial" w:hAnsi="Arial" w:cs="Arial"/>
          <w:sz w:val="22"/>
          <w:szCs w:val="22"/>
        </w:rPr>
        <w:br/>
        <w:t xml:space="preserve">RCW 11.88.045, and the right to be present in court at the hearing on the petition;  </w:t>
      </w:r>
    </w:p>
    <w:p>
      <w:pPr>
        <w:ind w:left="720"/>
        <w:rPr>
          <w:rFonts w:ascii="Arial" w:hAnsi="Arial" w:cs="Arial"/>
          <w:sz w:val="22"/>
          <w:szCs w:val="22"/>
        </w:rPr>
      </w:pPr>
    </w:p>
    <w:p>
      <w:pPr>
        <w:tabs>
          <w:tab w:val="left" w:pos="1080"/>
        </w:tabs>
        <w:ind w:left="1080" w:hanging="360"/>
        <w:rPr>
          <w:rFonts w:ascii="Arial" w:hAnsi="Arial" w:cs="Arial"/>
          <w:sz w:val="22"/>
          <w:szCs w:val="22"/>
        </w:rPr>
      </w:pPr>
      <w:r>
        <w:rPr>
          <w:rFonts w:ascii="Arial" w:hAnsi="Arial" w:cs="Arial"/>
          <w:sz w:val="22"/>
          <w:szCs w:val="22"/>
        </w:rPr>
        <w:t xml:space="preserve">C.  To obtain a written report according to RCW 11.88.045; and such other written or oral reports from other qualified professionals as are necessary to permit the GAL to complete the report required by RCW 11.88.090;  </w:t>
      </w:r>
    </w:p>
    <w:p>
      <w:pPr>
        <w:ind w:left="720"/>
        <w:rPr>
          <w:rFonts w:ascii="Arial" w:hAnsi="Arial" w:cs="Arial"/>
          <w:sz w:val="22"/>
          <w:szCs w:val="22"/>
        </w:rPr>
      </w:pPr>
    </w:p>
    <w:p>
      <w:pPr>
        <w:tabs>
          <w:tab w:val="left" w:pos="1080"/>
        </w:tabs>
        <w:ind w:left="1080" w:hanging="360"/>
        <w:rPr>
          <w:rFonts w:ascii="Arial" w:hAnsi="Arial" w:cs="Arial"/>
          <w:b/>
          <w:sz w:val="22"/>
          <w:szCs w:val="22"/>
        </w:rPr>
      </w:pPr>
      <w:r>
        <w:rPr>
          <w:rFonts w:ascii="Arial" w:hAnsi="Arial" w:cs="Arial"/>
          <w:sz w:val="22"/>
          <w:szCs w:val="22"/>
        </w:rPr>
        <w:t>D.  To meet with the person whose appointment is sought as guardian or limited guardian and ascertain:</w:t>
      </w:r>
    </w:p>
    <w:p>
      <w:pPr>
        <w:ind w:left="720"/>
        <w:rPr>
          <w:rFonts w:ascii="Arial" w:hAnsi="Arial" w:cs="Arial"/>
          <w:b/>
          <w:sz w:val="22"/>
          <w:szCs w:val="22"/>
        </w:rPr>
      </w:pPr>
    </w:p>
    <w:p>
      <w:pPr>
        <w:tabs>
          <w:tab w:val="left" w:pos="2160"/>
        </w:tabs>
        <w:ind w:left="2160" w:hanging="360"/>
        <w:rPr>
          <w:rFonts w:ascii="Arial" w:hAnsi="Arial" w:cs="Arial"/>
          <w:sz w:val="22"/>
          <w:szCs w:val="22"/>
        </w:rPr>
      </w:pPr>
      <w:r>
        <w:rPr>
          <w:rFonts w:ascii="Arial" w:hAnsi="Arial" w:cs="Arial"/>
          <w:sz w:val="22"/>
          <w:szCs w:val="22"/>
        </w:rPr>
        <w:t xml:space="preserve">1.  The proposed guardian's knowledge of the duties, requirements, and limitations of a guardian; and </w:t>
      </w:r>
    </w:p>
    <w:p>
      <w:pPr>
        <w:tabs>
          <w:tab w:val="left" w:pos="2160"/>
        </w:tabs>
        <w:ind w:left="2160" w:hanging="360"/>
        <w:rPr>
          <w:rFonts w:ascii="Arial" w:hAnsi="Arial" w:cs="Arial"/>
          <w:sz w:val="22"/>
          <w:szCs w:val="22"/>
        </w:rPr>
      </w:pPr>
      <w:r>
        <w:rPr>
          <w:rFonts w:ascii="Arial" w:hAnsi="Arial" w:cs="Arial"/>
          <w:sz w:val="22"/>
          <w:szCs w:val="22"/>
        </w:rPr>
        <w:t xml:space="preserve">2.  The steps the proposed guardian intends to take or has taken to identify and meet the needs of the alleged incapacitated person; </w:t>
      </w:r>
    </w:p>
    <w:p>
      <w:pPr>
        <w:ind w:left="1800"/>
        <w:rPr>
          <w:rFonts w:ascii="Arial" w:hAnsi="Arial" w:cs="Arial"/>
          <w:sz w:val="22"/>
          <w:szCs w:val="22"/>
        </w:rPr>
      </w:pPr>
    </w:p>
    <w:p>
      <w:pPr>
        <w:tabs>
          <w:tab w:val="left" w:pos="1080"/>
        </w:tabs>
        <w:overflowPunct/>
        <w:autoSpaceDE/>
        <w:autoSpaceDN/>
        <w:adjustRightInd/>
        <w:ind w:left="1080" w:hanging="360"/>
        <w:textAlignment w:val="auto"/>
        <w:rPr>
          <w:rFonts w:ascii="Arial" w:hAnsi="Arial" w:cs="Arial"/>
          <w:sz w:val="22"/>
          <w:szCs w:val="22"/>
        </w:rPr>
      </w:pPr>
      <w:r>
        <w:rPr>
          <w:rFonts w:ascii="Arial" w:hAnsi="Arial" w:cs="Arial"/>
          <w:sz w:val="22"/>
          <w:szCs w:val="22"/>
        </w:rPr>
        <w:t>E.  To consult as necessary to complete the investigation and report required by this order and RCW 11.88.090 with those known relatives, friends, or other persons the GAL determines to have a significant, continuing interest in the welfare of the alleged incapacitated person;</w:t>
      </w:r>
    </w:p>
    <w:p>
      <w:pPr>
        <w:overflowPunct/>
        <w:autoSpaceDE/>
        <w:autoSpaceDN/>
        <w:adjustRightInd/>
        <w:ind w:left="720"/>
        <w:textAlignment w:val="auto"/>
        <w:rPr>
          <w:rFonts w:ascii="Arial" w:hAnsi="Arial" w:cs="Arial"/>
          <w:sz w:val="22"/>
          <w:szCs w:val="22"/>
        </w:rPr>
      </w:pPr>
    </w:p>
    <w:p>
      <w:pPr>
        <w:tabs>
          <w:tab w:val="left" w:pos="1080"/>
        </w:tabs>
        <w:overflowPunct/>
        <w:autoSpaceDE/>
        <w:autoSpaceDN/>
        <w:adjustRightInd/>
        <w:ind w:left="1080" w:hanging="360"/>
        <w:textAlignment w:val="auto"/>
        <w:rPr>
          <w:rFonts w:ascii="Arial" w:hAnsi="Arial" w:cs="Arial"/>
          <w:sz w:val="22"/>
          <w:szCs w:val="22"/>
        </w:rPr>
      </w:pPr>
      <w:r>
        <w:rPr>
          <w:rFonts w:ascii="Arial" w:hAnsi="Arial" w:cs="Arial"/>
          <w:sz w:val="22"/>
          <w:szCs w:val="22"/>
        </w:rPr>
        <w:t xml:space="preserve">F.  To investigate alternate arrangements made, or which might be created, by or on behalf of the alleged incapacitated person, such as revocable or irrevocable trusts, durable powers of attorney, or blocked accounts; whether good cause exists for any such arrangements to be discontinued; and why such arrangements should not be continued or created in lieu of a guardianship;  </w:t>
      </w:r>
    </w:p>
    <w:p>
      <w:pPr>
        <w:overflowPunct/>
        <w:autoSpaceDE/>
        <w:autoSpaceDN/>
        <w:adjustRightInd/>
        <w:textAlignment w:val="auto"/>
        <w:rPr>
          <w:rFonts w:ascii="Arial" w:hAnsi="Arial" w:cs="Arial"/>
          <w:sz w:val="22"/>
          <w:szCs w:val="22"/>
        </w:rPr>
      </w:pPr>
    </w:p>
    <w:p>
      <w:pPr>
        <w:tabs>
          <w:tab w:val="left" w:pos="1080"/>
        </w:tabs>
        <w:overflowPunct/>
        <w:autoSpaceDE/>
        <w:autoSpaceDN/>
        <w:adjustRightInd/>
        <w:ind w:left="1080" w:hanging="360"/>
        <w:textAlignment w:val="auto"/>
        <w:rPr>
          <w:rFonts w:ascii="Arial" w:hAnsi="Arial" w:cs="Arial"/>
          <w:sz w:val="22"/>
          <w:szCs w:val="22"/>
        </w:rPr>
      </w:pPr>
      <w:r>
        <w:rPr>
          <w:rFonts w:ascii="Arial" w:hAnsi="Arial" w:cs="Arial"/>
          <w:sz w:val="22"/>
          <w:szCs w:val="22"/>
        </w:rPr>
        <w:t xml:space="preserve">G.  To provide the court with a written report which shall include the following: </w:t>
      </w:r>
    </w:p>
    <w:p>
      <w:pPr>
        <w:overflowPunct/>
        <w:autoSpaceDE/>
        <w:autoSpaceDN/>
        <w:adjustRightInd/>
        <w:textAlignment w:val="auto"/>
        <w:rPr>
          <w:rFonts w:ascii="Arial" w:hAnsi="Arial" w:cs="Arial"/>
          <w:sz w:val="22"/>
          <w:szCs w:val="22"/>
        </w:rPr>
      </w:pPr>
    </w:p>
    <w:p>
      <w:pPr>
        <w:overflowPunct/>
        <w:autoSpaceDE/>
        <w:autoSpaceDN/>
        <w:adjustRightInd/>
        <w:ind w:left="1440" w:hanging="360"/>
        <w:textAlignment w:val="auto"/>
        <w:rPr>
          <w:rFonts w:ascii="Arial" w:hAnsi="Arial" w:cs="Arial"/>
          <w:sz w:val="22"/>
          <w:szCs w:val="22"/>
        </w:rPr>
      </w:pPr>
      <w:r>
        <w:rPr>
          <w:rFonts w:ascii="Arial" w:hAnsi="Arial" w:cs="Arial"/>
          <w:sz w:val="22"/>
          <w:szCs w:val="22"/>
        </w:rPr>
        <w:t>1.   A description of the nature, cause, and degree of incapacity, and the basis upon which this judgment was made;</w:t>
      </w:r>
    </w:p>
    <w:p>
      <w:pPr>
        <w:overflowPunct/>
        <w:autoSpaceDE/>
        <w:autoSpaceDN/>
        <w:adjustRightInd/>
        <w:ind w:left="1440" w:hanging="360"/>
        <w:textAlignment w:val="auto"/>
        <w:rPr>
          <w:rFonts w:ascii="Arial" w:hAnsi="Arial" w:cs="Arial"/>
          <w:sz w:val="22"/>
          <w:szCs w:val="22"/>
        </w:rPr>
      </w:pPr>
      <w:r>
        <w:rPr>
          <w:rFonts w:ascii="Arial" w:hAnsi="Arial" w:cs="Arial"/>
          <w:sz w:val="22"/>
          <w:szCs w:val="22"/>
        </w:rPr>
        <w:lastRenderedPageBreak/>
        <w:t>2.   A description of the needs of the incapacitated person for care and treatment, the probable residential requirements of the alleged incapacitated person, and the basis upon which these findings were made;</w:t>
      </w:r>
    </w:p>
    <w:p>
      <w:pPr>
        <w:overflowPunct/>
        <w:autoSpaceDE/>
        <w:autoSpaceDN/>
        <w:adjustRightInd/>
        <w:ind w:left="1440" w:hanging="360"/>
        <w:textAlignment w:val="auto"/>
        <w:rPr>
          <w:rFonts w:ascii="Arial" w:hAnsi="Arial" w:cs="Arial"/>
          <w:sz w:val="22"/>
          <w:szCs w:val="22"/>
        </w:rPr>
      </w:pPr>
      <w:r>
        <w:rPr>
          <w:rFonts w:ascii="Arial" w:hAnsi="Arial" w:cs="Arial"/>
          <w:sz w:val="22"/>
          <w:szCs w:val="22"/>
        </w:rPr>
        <w:t>3.   An evaluation of the appropriateness of the guardian or limited guardian whose appointment is sought and a description of the steps the proposed guardian has taken or intends to take to identify and meet current and emerging needs of the incapacitated person;</w:t>
      </w:r>
    </w:p>
    <w:p>
      <w:pPr>
        <w:overflowPunct/>
        <w:autoSpaceDE/>
        <w:autoSpaceDN/>
        <w:adjustRightInd/>
        <w:ind w:left="1440" w:hanging="360"/>
        <w:textAlignment w:val="auto"/>
        <w:rPr>
          <w:rFonts w:ascii="Arial" w:hAnsi="Arial" w:cs="Arial"/>
          <w:sz w:val="22"/>
          <w:szCs w:val="22"/>
        </w:rPr>
      </w:pPr>
      <w:r>
        <w:rPr>
          <w:rFonts w:ascii="Arial" w:hAnsi="Arial" w:cs="Arial"/>
          <w:sz w:val="22"/>
          <w:szCs w:val="22"/>
        </w:rPr>
        <w:t>4.   A description of any alternative arrangements previously made by the alleged incapacitated person or which could be made, and whether and to what extent such alternatives should be used in lieu of a guardianship, and, if the GAL is recommending discontinuation of any such arrangements, specific findings as to why such arrangements are contrary to the best interest of the alleged incapacitated person;</w:t>
      </w:r>
    </w:p>
    <w:p>
      <w:pPr>
        <w:overflowPunct/>
        <w:autoSpaceDE/>
        <w:autoSpaceDN/>
        <w:adjustRightInd/>
        <w:ind w:left="1440" w:hanging="360"/>
        <w:textAlignment w:val="auto"/>
        <w:rPr>
          <w:rFonts w:ascii="Arial" w:hAnsi="Arial" w:cs="Arial"/>
          <w:sz w:val="22"/>
          <w:szCs w:val="22"/>
        </w:rPr>
      </w:pPr>
      <w:r>
        <w:rPr>
          <w:rFonts w:ascii="Arial" w:hAnsi="Arial" w:cs="Arial"/>
          <w:sz w:val="22"/>
          <w:szCs w:val="22"/>
        </w:rPr>
        <w:t>5.   A description of the abilities of the alleged incapacitated person and a recommendation as to whether a guardian or limited guardian should be appointed. If appointment of a limited guardian is recommended, the GAL shall recommend the specific areas of authority the limited guardian should have and the limitations and disabilities to be placed on the incapacitated person;</w:t>
      </w:r>
    </w:p>
    <w:p>
      <w:pPr>
        <w:overflowPunct/>
        <w:autoSpaceDE/>
        <w:autoSpaceDN/>
        <w:adjustRightInd/>
        <w:ind w:left="1440" w:hanging="360"/>
        <w:textAlignment w:val="auto"/>
        <w:rPr>
          <w:rFonts w:ascii="Arial" w:hAnsi="Arial" w:cs="Arial"/>
          <w:sz w:val="22"/>
          <w:szCs w:val="22"/>
        </w:rPr>
      </w:pPr>
      <w:r>
        <w:rPr>
          <w:rFonts w:ascii="Arial" w:hAnsi="Arial" w:cs="Arial"/>
          <w:sz w:val="22"/>
          <w:szCs w:val="22"/>
        </w:rPr>
        <w:t>6.   An evaluation of the person's mental ability to rationally exercise the right to vote and the basis upon which the evaluation is made;</w:t>
      </w:r>
    </w:p>
    <w:p>
      <w:pPr>
        <w:overflowPunct/>
        <w:autoSpaceDE/>
        <w:autoSpaceDN/>
        <w:adjustRightInd/>
        <w:ind w:left="1440" w:hanging="360"/>
        <w:textAlignment w:val="auto"/>
        <w:rPr>
          <w:rFonts w:ascii="Arial" w:hAnsi="Arial" w:cs="Arial"/>
          <w:sz w:val="22"/>
          <w:szCs w:val="22"/>
        </w:rPr>
      </w:pPr>
      <w:r>
        <w:rPr>
          <w:rFonts w:ascii="Arial" w:hAnsi="Arial" w:cs="Arial"/>
          <w:sz w:val="22"/>
          <w:szCs w:val="22"/>
        </w:rPr>
        <w:t>7.   Any expression of approval or disapproval made by the alleged incapacitated person concerning the proposed guardian or limited guardian or guardianship or limited guardianship;</w:t>
      </w:r>
    </w:p>
    <w:p>
      <w:pPr>
        <w:overflowPunct/>
        <w:autoSpaceDE/>
        <w:autoSpaceDN/>
        <w:adjustRightInd/>
        <w:ind w:left="1440" w:hanging="360"/>
        <w:textAlignment w:val="auto"/>
        <w:rPr>
          <w:rFonts w:ascii="Arial" w:hAnsi="Arial" w:cs="Arial"/>
          <w:sz w:val="22"/>
          <w:szCs w:val="22"/>
        </w:rPr>
      </w:pPr>
      <w:r>
        <w:rPr>
          <w:rFonts w:ascii="Arial" w:hAnsi="Arial" w:cs="Arial"/>
          <w:sz w:val="22"/>
          <w:szCs w:val="22"/>
        </w:rPr>
        <w:t>8.   Identification of persons with significant interest in the welfare of the alleged incapacitated person who should be advised of their right to request special notice of proceedings pursuant to RCW 11.92.150; and</w:t>
      </w:r>
    </w:p>
    <w:p>
      <w:pPr>
        <w:overflowPunct/>
        <w:autoSpaceDE/>
        <w:autoSpaceDN/>
        <w:adjustRightInd/>
        <w:ind w:left="1440" w:hanging="360"/>
        <w:textAlignment w:val="auto"/>
        <w:rPr>
          <w:rFonts w:ascii="Arial" w:hAnsi="Arial" w:cs="Arial"/>
          <w:sz w:val="22"/>
          <w:szCs w:val="22"/>
        </w:rPr>
      </w:pPr>
      <w:r>
        <w:rPr>
          <w:rFonts w:ascii="Arial" w:hAnsi="Arial" w:cs="Arial"/>
          <w:sz w:val="22"/>
          <w:szCs w:val="22"/>
        </w:rPr>
        <w:t>9.   Unless independent counsel has appeared for the alleged incapacitated person, an explanation of how the alleged incapacitated person responded to the advice of the right to jury trial, to independent counsel, and to be present at the hearing on the petition;</w:t>
      </w:r>
    </w:p>
    <w:p>
      <w:pPr>
        <w:overflowPunct/>
        <w:autoSpaceDE/>
        <w:autoSpaceDN/>
        <w:adjustRightInd/>
        <w:textAlignment w:val="auto"/>
        <w:rPr>
          <w:rFonts w:ascii="Arial" w:hAnsi="Arial" w:cs="Arial"/>
          <w:sz w:val="22"/>
          <w:szCs w:val="22"/>
        </w:rPr>
      </w:pPr>
    </w:p>
    <w:p>
      <w:pPr>
        <w:tabs>
          <w:tab w:val="left" w:pos="1080"/>
        </w:tabs>
        <w:overflowPunct/>
        <w:autoSpaceDE/>
        <w:autoSpaceDN/>
        <w:adjustRightInd/>
        <w:ind w:left="1080" w:hanging="360"/>
        <w:textAlignment w:val="auto"/>
        <w:rPr>
          <w:rFonts w:ascii="Arial" w:hAnsi="Arial" w:cs="Arial"/>
          <w:sz w:val="22"/>
          <w:szCs w:val="22"/>
        </w:rPr>
      </w:pPr>
      <w:r>
        <w:rPr>
          <w:rFonts w:ascii="Arial" w:hAnsi="Arial" w:cs="Arial"/>
          <w:sz w:val="22"/>
          <w:szCs w:val="22"/>
        </w:rPr>
        <w:t>H.  Within forty-five days after notice of commencement of the guardianship proceeding has been served upon the GAL, and at least fifteen days before the hearing on the petition, unless an extension or reduction of time has been granted by the court for good cause, the GAL shall file his or her report and send a copy to the alleged incapacitated person and his or her counsel, spouse or domestic partner, all children not residing with a notified person, those persons described in (f)(viii) of this subsection, and persons who have filed a request for special notice pursuant to RCW 11.92.150. If the GAL needs additional time to finalize his or her report, then the GAL shall petition the court for a postponement of the hearing or, with the consent of all other parties, an extension or reduction of time for filing the report. If the hearing does not occur within sixty days of filing the petition, then upon the two-month anniversary of filing the petition and on or before the same day of each following month until the hearing, the GAL shall file interim reports summarizing his or her activities on the proceeding during that time period as well as fees and costs incurred;</w:t>
      </w:r>
      <w:r>
        <w:rPr>
          <w:rFonts w:ascii="Arial" w:hAnsi="Arial" w:cs="Arial"/>
          <w:color w:val="FF6600"/>
          <w:sz w:val="22"/>
          <w:szCs w:val="22"/>
        </w:rPr>
        <w:t xml:space="preserve"> </w:t>
      </w:r>
    </w:p>
    <w:p>
      <w:pPr>
        <w:overflowPunct/>
        <w:autoSpaceDE/>
        <w:autoSpaceDN/>
        <w:adjustRightInd/>
        <w:textAlignment w:val="auto"/>
        <w:rPr>
          <w:rFonts w:ascii="Arial" w:hAnsi="Arial" w:cs="Arial"/>
          <w:sz w:val="22"/>
          <w:szCs w:val="22"/>
        </w:rPr>
      </w:pPr>
    </w:p>
    <w:p>
      <w:pPr>
        <w:tabs>
          <w:tab w:val="left" w:pos="1080"/>
        </w:tabs>
        <w:overflowPunct/>
        <w:autoSpaceDE/>
        <w:autoSpaceDN/>
        <w:adjustRightInd/>
        <w:ind w:left="1080" w:hanging="360"/>
        <w:textAlignment w:val="auto"/>
        <w:rPr>
          <w:rFonts w:ascii="Arial" w:hAnsi="Arial" w:cs="Arial"/>
          <w:sz w:val="22"/>
          <w:szCs w:val="22"/>
        </w:rPr>
      </w:pPr>
      <w:r>
        <w:rPr>
          <w:rFonts w:ascii="Arial" w:hAnsi="Arial" w:cs="Arial"/>
          <w:sz w:val="22"/>
          <w:szCs w:val="22"/>
        </w:rPr>
        <w:t xml:space="preserve">I.  The GAL’s report shall be filed as two separate documents, one public and one sealed. The sealed report must be filed under a Sealed Confidential Reports cover sheet.  The sealed GAL report may not be placed in the court file or used as an </w:t>
      </w:r>
      <w:r>
        <w:rPr>
          <w:rFonts w:ascii="Arial" w:hAnsi="Arial" w:cs="Arial"/>
          <w:sz w:val="22"/>
          <w:szCs w:val="22"/>
        </w:rPr>
        <w:lastRenderedPageBreak/>
        <w:t>attachment or exhibit to any other document except under seal. The GAL must comply with GR 22(e) regarding filing two separate documents, one public and one sealed;</w:t>
      </w:r>
    </w:p>
    <w:p>
      <w:pPr>
        <w:overflowPunct/>
        <w:autoSpaceDE/>
        <w:autoSpaceDN/>
        <w:adjustRightInd/>
        <w:ind w:left="720"/>
        <w:textAlignment w:val="auto"/>
        <w:rPr>
          <w:rFonts w:ascii="Arial" w:hAnsi="Arial" w:cs="Arial"/>
          <w:sz w:val="22"/>
          <w:szCs w:val="22"/>
        </w:rPr>
      </w:pPr>
    </w:p>
    <w:p>
      <w:pPr>
        <w:tabs>
          <w:tab w:val="left" w:pos="1080"/>
        </w:tabs>
        <w:overflowPunct/>
        <w:autoSpaceDE/>
        <w:autoSpaceDN/>
        <w:adjustRightInd/>
        <w:ind w:left="1080" w:hanging="360"/>
        <w:textAlignment w:val="auto"/>
        <w:rPr>
          <w:rFonts w:ascii="Arial" w:hAnsi="Arial" w:cs="Arial"/>
          <w:sz w:val="22"/>
          <w:szCs w:val="22"/>
        </w:rPr>
      </w:pPr>
      <w:r>
        <w:rPr>
          <w:rFonts w:ascii="Arial" w:hAnsi="Arial" w:cs="Arial"/>
          <w:sz w:val="22"/>
          <w:szCs w:val="22"/>
        </w:rPr>
        <w:t xml:space="preserve">J.  To advise the court of the need for appointment of counsel for the alleged incapacitated person within five court days after the meeting described in </w:t>
      </w:r>
      <w:r>
        <w:rPr>
          <w:rFonts w:ascii="Arial" w:hAnsi="Arial" w:cs="Arial"/>
          <w:b/>
          <w:sz w:val="22"/>
          <w:szCs w:val="22"/>
        </w:rPr>
        <w:t xml:space="preserve">section B of this order </w:t>
      </w:r>
      <w:r>
        <w:rPr>
          <w:rFonts w:ascii="Arial" w:hAnsi="Arial" w:cs="Arial"/>
          <w:sz w:val="22"/>
          <w:szCs w:val="22"/>
        </w:rPr>
        <w:t>unless (i) counsel has appeared, (ii) the alleged incapacitated person affirmatively communicated a wish not to be represented by counsel after being advised of the right to representation and of the conditions under which court-provided counsel may be available, or (iii) the alleged incapacitated person was unable to communicate at all on the subject, and the GAL is satisfied that the alleged incapacitated person does not affirmatively desire to be represented by counsel.</w:t>
      </w:r>
    </w:p>
    <w:p>
      <w:pPr>
        <w:overflowPunct/>
        <w:autoSpaceDE/>
        <w:autoSpaceDN/>
        <w:adjustRightInd/>
        <w:textAlignment w:val="auto"/>
        <w:rPr>
          <w:rFonts w:ascii="Arial" w:hAnsi="Arial" w:cs="Arial"/>
          <w:sz w:val="22"/>
          <w:szCs w:val="22"/>
        </w:rPr>
      </w:pPr>
    </w:p>
    <w:p>
      <w:pPr>
        <w:overflowPunct/>
        <w:autoSpaceDE/>
        <w:autoSpaceDN/>
        <w:adjustRightInd/>
        <w:textAlignment w:val="auto"/>
        <w:rPr>
          <w:rFonts w:ascii="Arial" w:hAnsi="Arial" w:cs="Arial"/>
          <w:sz w:val="22"/>
          <w:szCs w:val="22"/>
        </w:rPr>
      </w:pPr>
      <w:r>
        <w:rPr>
          <w:rFonts w:ascii="Arial" w:hAnsi="Arial" w:cs="Arial"/>
          <w:sz w:val="22"/>
          <w:szCs w:val="22"/>
        </w:rPr>
        <w:t xml:space="preserve">2.6  </w:t>
      </w:r>
      <w:r>
        <w:rPr>
          <w:rFonts w:ascii="Arial" w:hAnsi="Arial" w:cs="Arial"/>
          <w:sz w:val="22"/>
          <w:szCs w:val="22"/>
        </w:rPr>
        <w:tab/>
        <w:t>GAL’s Authority and Access to Information</w:t>
      </w:r>
    </w:p>
    <w:p>
      <w:pPr>
        <w:overflowPunct/>
        <w:autoSpaceDE/>
        <w:autoSpaceDN/>
        <w:adjustRightInd/>
        <w:textAlignment w:val="auto"/>
        <w:rPr>
          <w:rFonts w:ascii="Arial" w:hAnsi="Arial" w:cs="Arial"/>
          <w:sz w:val="22"/>
          <w:szCs w:val="22"/>
        </w:rPr>
      </w:pPr>
    </w:p>
    <w:p>
      <w:pPr>
        <w:tabs>
          <w:tab w:val="left" w:pos="1080"/>
        </w:tabs>
        <w:overflowPunct/>
        <w:autoSpaceDE/>
        <w:autoSpaceDN/>
        <w:adjustRightInd/>
        <w:ind w:left="1080" w:hanging="360"/>
        <w:textAlignment w:val="auto"/>
        <w:rPr>
          <w:rFonts w:ascii="Arial" w:hAnsi="Arial" w:cs="Arial"/>
          <w:sz w:val="22"/>
          <w:szCs w:val="22"/>
        </w:rPr>
      </w:pPr>
      <w:r>
        <w:rPr>
          <w:rFonts w:ascii="Arial" w:hAnsi="Arial" w:cs="Arial"/>
          <w:sz w:val="22"/>
          <w:szCs w:val="22"/>
        </w:rPr>
        <w:t xml:space="preserve">A.  The GAL shall have the authority to give consent for emergency life-saving medical services on behalf of the alleged incapacitated person, if the alleged incapacitated person is in need of emergency life-saving medical services, and is unable to consent to such medical services due to incapacity, pending the hearing on the petition. </w:t>
      </w:r>
    </w:p>
    <w:p>
      <w:pPr>
        <w:rPr>
          <w:rFonts w:ascii="Arial" w:hAnsi="Arial" w:cs="Arial"/>
          <w:sz w:val="22"/>
          <w:szCs w:val="22"/>
        </w:rPr>
      </w:pPr>
    </w:p>
    <w:p>
      <w:pPr>
        <w:tabs>
          <w:tab w:val="left" w:pos="1080"/>
        </w:tabs>
        <w:overflowPunct/>
        <w:autoSpaceDE/>
        <w:autoSpaceDN/>
        <w:adjustRightInd/>
        <w:spacing w:after="240"/>
        <w:ind w:left="1080" w:hanging="360"/>
        <w:textAlignment w:val="auto"/>
        <w:rPr>
          <w:rFonts w:ascii="Arial" w:hAnsi="Arial" w:cs="Arial"/>
          <w:sz w:val="22"/>
          <w:szCs w:val="22"/>
        </w:rPr>
      </w:pPr>
      <w:r>
        <w:rPr>
          <w:rFonts w:ascii="Arial" w:hAnsi="Arial" w:cs="Arial"/>
          <w:sz w:val="22"/>
          <w:szCs w:val="22"/>
        </w:rPr>
        <w:t xml:space="preserve">B.  The GAL shall have the authority to move for temporary relief under chapter 7.40 RCW to protect the alleged incapacitated person from abuse, neglect, abandonment, or exploitation, as those terms are defined in RCW 74.34.020, or to address any other emergency needs of the alleged incapacitated person. Any alternative arrangement executed before filing the petition for guardianship shall remain effective unless the court grants the relief requested under chapter 7.40 RCW, or unless, following notice and a hearing at which all parties directly affected by the arrangement are present, the court finds that the alternative arrangement should not remain effective.  Upon request of the GAL, all providers that are covered entities under Health Insurance Portability and Accountability Act (HIPAA) and their business associates shall release to the GAL a medical report required by RCW 11.88.045.  </w:t>
      </w:r>
    </w:p>
    <w:p>
      <w:pPr>
        <w:tabs>
          <w:tab w:val="left" w:pos="1080"/>
        </w:tabs>
        <w:ind w:left="1080" w:hanging="360"/>
        <w:rPr>
          <w:rFonts w:ascii="Arial" w:hAnsi="Arial" w:cs="Arial"/>
          <w:sz w:val="22"/>
          <w:szCs w:val="22"/>
        </w:rPr>
      </w:pPr>
      <w:r>
        <w:rPr>
          <w:rFonts w:ascii="Arial" w:hAnsi="Arial" w:cs="Arial"/>
          <w:sz w:val="22"/>
          <w:szCs w:val="22"/>
        </w:rPr>
        <w:t>C.  Upon the GAL’s request, financial institutions holding accounts in the name of the alleged incapacitated person, or in the name of the alleged incapacitated person and any other individual, shall provide the GAL with all records and financial information regarding those accounts.  By this order, copies of financial information regarding the alleged incapacitated person shall be released to the GAL</w:t>
      </w:r>
      <w:r>
        <w:rPr>
          <w:rFonts w:ascii="Arial" w:hAnsi="Arial" w:cs="Arial"/>
          <w:sz w:val="24"/>
          <w:szCs w:val="24"/>
        </w:rPr>
        <w:t>.</w:t>
      </w:r>
    </w:p>
    <w:p>
      <w:pPr>
        <w:ind w:firstLine="360"/>
        <w:rPr>
          <w:rFonts w:ascii="Arial" w:hAnsi="Arial" w:cs="Arial"/>
          <w:sz w:val="22"/>
          <w:szCs w:val="22"/>
        </w:rPr>
      </w:pPr>
    </w:p>
    <w:p>
      <w:pPr>
        <w:tabs>
          <w:tab w:val="left" w:pos="1080"/>
        </w:tabs>
        <w:overflowPunct/>
        <w:autoSpaceDE/>
        <w:autoSpaceDN/>
        <w:adjustRightInd/>
        <w:ind w:left="1080" w:hanging="360"/>
        <w:textAlignment w:val="auto"/>
        <w:rPr>
          <w:rFonts w:ascii="Arial" w:hAnsi="Arial" w:cs="Arial"/>
          <w:b/>
          <w:sz w:val="22"/>
          <w:szCs w:val="22"/>
        </w:rPr>
      </w:pPr>
      <w:r>
        <w:rPr>
          <w:rFonts w:ascii="Arial" w:hAnsi="Arial" w:cs="Arial"/>
          <w:sz w:val="22"/>
          <w:szCs w:val="22"/>
        </w:rPr>
        <w:t xml:space="preserve">D.  The GAL shall have access to the Adult Protective Service (APS) file and social report if any exists, provided that APS shall not be required to release the identities of persons making reports under RCW 74.34 et.seq., and shall have the right to reserve other privileged or confidential information as it deems appropriate to protect the alleged incapacitated person.  Any APS records released to the GAL are provided for the purpose of assisting the GAL in his/her investigation and report to the court.  The records released to the GAL shall be used in the guardianship proceedings and shall not be further disseminated without a court order and prior notice to the Attorney General’s Office.  </w:t>
      </w:r>
    </w:p>
    <w:p>
      <w:pPr>
        <w:overflowPunct/>
        <w:autoSpaceDE/>
        <w:autoSpaceDN/>
        <w:adjustRightInd/>
        <w:textAlignment w:val="auto"/>
        <w:rPr>
          <w:rFonts w:ascii="Arial" w:hAnsi="Arial" w:cs="Arial"/>
          <w:sz w:val="24"/>
          <w:szCs w:val="24"/>
        </w:rPr>
      </w:pPr>
    </w:p>
    <w:p>
      <w:pPr>
        <w:tabs>
          <w:tab w:val="left" w:pos="1080"/>
        </w:tabs>
        <w:overflowPunct/>
        <w:autoSpaceDE/>
        <w:autoSpaceDN/>
        <w:adjustRightInd/>
        <w:ind w:left="1080" w:hanging="360"/>
        <w:textAlignment w:val="auto"/>
        <w:rPr>
          <w:rFonts w:ascii="Arial" w:hAnsi="Arial" w:cs="Arial"/>
          <w:b/>
          <w:sz w:val="24"/>
          <w:szCs w:val="24"/>
        </w:rPr>
      </w:pPr>
      <w:r>
        <w:rPr>
          <w:rFonts w:ascii="Arial" w:hAnsi="Arial" w:cs="Arial"/>
          <w:sz w:val="22"/>
          <w:szCs w:val="22"/>
        </w:rPr>
        <w:lastRenderedPageBreak/>
        <w:t xml:space="preserve">E.  The GAL shall have access to the APS file and social report if any exists, provided that APS shall not be required to release the identities of persons making reports under RCW 74.34 et. seq., and shall have the right to reserve other privileged or confidential information as it deems appropriate to protect the alleged incapacitated person.  Any APS records released to the GAL are provided for the purpose of assisting the GAL in his/her investigation and report to the court.  The records released to the GAL shall not be further disseminated without a court order and prior notice to the Attorney General’s Office.  </w:t>
      </w:r>
    </w:p>
    <w:p>
      <w:pPr>
        <w:overflowPunct/>
        <w:autoSpaceDE/>
        <w:autoSpaceDN/>
        <w:adjustRightInd/>
        <w:textAlignment w:val="auto"/>
        <w:rPr>
          <w:rFonts w:ascii="Arial" w:hAnsi="Arial" w:cs="Arial"/>
          <w:b/>
          <w:sz w:val="24"/>
          <w:szCs w:val="24"/>
        </w:rPr>
      </w:pPr>
    </w:p>
    <w:p>
      <w:pPr>
        <w:overflowPunct/>
        <w:autoSpaceDE/>
        <w:autoSpaceDN/>
        <w:adjustRightInd/>
        <w:textAlignment w:val="auto"/>
        <w:rPr>
          <w:rFonts w:ascii="Arial" w:hAnsi="Arial" w:cs="Arial"/>
          <w:sz w:val="22"/>
          <w:szCs w:val="22"/>
        </w:rPr>
      </w:pPr>
      <w:r>
        <w:rPr>
          <w:rFonts w:ascii="Arial" w:hAnsi="Arial" w:cs="Arial"/>
          <w:sz w:val="22"/>
          <w:szCs w:val="22"/>
        </w:rPr>
        <w:t>2.7</w:t>
      </w:r>
      <w:r>
        <w:rPr>
          <w:rFonts w:ascii="Arial" w:hAnsi="Arial" w:cs="Arial"/>
          <w:sz w:val="22"/>
          <w:szCs w:val="22"/>
        </w:rPr>
        <w:tab/>
        <w:t>GAL</w:t>
      </w:r>
      <w:bookmarkStart w:id="7" w:name="_GoBack"/>
      <w:bookmarkEnd w:id="7"/>
      <w:r>
        <w:rPr>
          <w:rFonts w:ascii="Arial" w:hAnsi="Arial" w:cs="Arial"/>
          <w:sz w:val="22"/>
          <w:szCs w:val="22"/>
        </w:rPr>
        <w:t>’s Duty to Keep Information Confidential</w:t>
      </w:r>
    </w:p>
    <w:p>
      <w:pPr>
        <w:overflowPunct/>
        <w:autoSpaceDE/>
        <w:autoSpaceDN/>
        <w:adjustRightInd/>
        <w:textAlignment w:val="auto"/>
        <w:rPr>
          <w:rFonts w:ascii="Arial" w:hAnsi="Arial" w:cs="Arial"/>
          <w:sz w:val="22"/>
          <w:szCs w:val="22"/>
        </w:rPr>
      </w:pPr>
    </w:p>
    <w:p>
      <w:pPr>
        <w:overflowPunct/>
        <w:autoSpaceDE/>
        <w:autoSpaceDN/>
        <w:adjustRightInd/>
        <w:ind w:left="720"/>
        <w:textAlignment w:val="auto"/>
        <w:rPr>
          <w:rFonts w:ascii="Arial" w:hAnsi="Arial" w:cs="Arial"/>
          <w:b/>
          <w:sz w:val="24"/>
          <w:szCs w:val="24"/>
        </w:rPr>
      </w:pPr>
      <w:r>
        <w:rPr>
          <w:rFonts w:ascii="Arial" w:hAnsi="Arial" w:cs="Arial"/>
          <w:sz w:val="22"/>
          <w:szCs w:val="22"/>
        </w:rPr>
        <w:t>The GAL shall maintain any information as confidential and shall not disclose said information except in oral or written reports to the court, the parties and their counsel, except as authorized under RCW 11.88.045, RCW 11.88.090, RCW 11.92.150, RCW 74.34.095, GR 15, GR 22, GR 31, and GALR 2.</w:t>
      </w:r>
      <w:r>
        <w:rPr>
          <w:rFonts w:ascii="Arial" w:hAnsi="Arial" w:cs="Arial"/>
          <w:b/>
          <w:sz w:val="22"/>
          <w:szCs w:val="22"/>
        </w:rPr>
        <w:t xml:space="preserve">  </w:t>
      </w:r>
    </w:p>
    <w:p>
      <w:pPr>
        <w:pStyle w:val="SingleSpacing"/>
        <w:spacing w:line="360" w:lineRule="auto"/>
        <w:rPr>
          <w:rFonts w:ascii="Arial" w:hAnsi="Arial" w:cs="Arial"/>
          <w:sz w:val="22"/>
          <w:szCs w:val="22"/>
        </w:rPr>
      </w:pPr>
    </w:p>
    <w:p>
      <w:pPr>
        <w:pStyle w:val="SingleSpacing"/>
        <w:tabs>
          <w:tab w:val="left" w:pos="720"/>
        </w:tabs>
        <w:spacing w:line="360" w:lineRule="auto"/>
        <w:rPr>
          <w:rFonts w:ascii="Arial" w:hAnsi="Arial" w:cs="Arial"/>
          <w:sz w:val="22"/>
          <w:szCs w:val="22"/>
        </w:rPr>
      </w:pPr>
      <w:r>
        <w:rPr>
          <w:rFonts w:ascii="Arial" w:hAnsi="Arial" w:cs="Arial"/>
          <w:sz w:val="22"/>
          <w:szCs w:val="22"/>
        </w:rPr>
        <w:t>2.8.</w:t>
      </w:r>
      <w:r>
        <w:rPr>
          <w:rFonts w:ascii="Arial" w:hAnsi="Arial" w:cs="Arial"/>
          <w:sz w:val="22"/>
          <w:szCs w:val="22"/>
        </w:rPr>
        <w:tab/>
        <w:t>The court also orders:</w:t>
      </w:r>
    </w:p>
    <w:p>
      <w:pPr>
        <w:pStyle w:val="SingleSpacing"/>
        <w:spacing w:line="360" w:lineRule="auto"/>
        <w:ind w:left="72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w:t>
      </w:r>
    </w:p>
    <w:p>
      <w:pPr>
        <w:pStyle w:val="SingleSpacing"/>
        <w:spacing w:line="240" w:lineRule="auto"/>
        <w:rPr>
          <w:rFonts w:ascii="Arial" w:hAnsi="Arial" w:cs="Arial"/>
          <w:sz w:val="22"/>
          <w:szCs w:val="22"/>
        </w:rPr>
      </w:pPr>
    </w:p>
    <w:p>
      <w:pPr>
        <w:pStyle w:val="SingleSpacing"/>
        <w:spacing w:line="240" w:lineRule="auto"/>
        <w:rPr>
          <w:rFonts w:ascii="Arial" w:hAnsi="Arial" w:cs="Arial"/>
          <w:sz w:val="22"/>
          <w:szCs w:val="22"/>
        </w:rPr>
      </w:pPr>
    </w:p>
    <w:p>
      <w:pPr>
        <w:pStyle w:val="SingleSpacing"/>
        <w:spacing w:line="240" w:lineRule="auto"/>
        <w:rPr>
          <w:rFonts w:ascii="Arial" w:hAnsi="Arial" w:cs="Arial"/>
          <w:sz w:val="22"/>
          <w:szCs w:val="22"/>
        </w:rPr>
      </w:pPr>
      <w:r>
        <w:rPr>
          <w:rFonts w:ascii="Arial" w:hAnsi="Arial" w:cs="Arial"/>
          <w:sz w:val="22"/>
          <w:szCs w:val="22"/>
        </w:rPr>
        <w:t>Dated ________________</w:t>
      </w:r>
    </w:p>
    <w:p>
      <w:pPr>
        <w:tabs>
          <w:tab w:val="left" w:pos="5040"/>
        </w:tabs>
        <w:rPr>
          <w:rFonts w:ascii="Arial" w:hAnsi="Arial" w:cs="Arial"/>
          <w:sz w:val="22"/>
          <w:szCs w:val="22"/>
        </w:rPr>
      </w:pPr>
    </w:p>
    <w:p>
      <w:pPr>
        <w:tabs>
          <w:tab w:val="left" w:pos="5040"/>
          <w:tab w:val="left" w:pos="9180"/>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p>
    <w:p>
      <w:pPr>
        <w:tabs>
          <w:tab w:val="left" w:pos="5130"/>
        </w:tabs>
        <w:rPr>
          <w:rFonts w:ascii="Arial" w:hAnsi="Arial" w:cs="Arial"/>
          <w:b/>
          <w:sz w:val="22"/>
          <w:szCs w:val="22"/>
        </w:rPr>
      </w:pPr>
      <w:r>
        <w:rPr>
          <w:rFonts w:ascii="Arial" w:hAnsi="Arial" w:cs="Arial"/>
          <w:sz w:val="22"/>
          <w:szCs w:val="22"/>
        </w:rPr>
        <w:tab/>
      </w:r>
      <w:r>
        <w:rPr>
          <w:rFonts w:ascii="Arial" w:hAnsi="Arial" w:cs="Arial"/>
          <w:b/>
          <w:sz w:val="22"/>
          <w:szCs w:val="22"/>
        </w:rPr>
        <w:t>Judge/Court Commissioner</w:t>
      </w:r>
    </w:p>
    <w:p>
      <w:pPr>
        <w:rPr>
          <w:rFonts w:ascii="Arial" w:hAnsi="Arial" w:cs="Arial"/>
          <w:sz w:val="22"/>
          <w:szCs w:val="22"/>
        </w:rPr>
      </w:pPr>
    </w:p>
    <w:p>
      <w:pPr>
        <w:pStyle w:val="Body"/>
        <w:tabs>
          <w:tab w:val="left" w:pos="0"/>
          <w:tab w:val="left" w:pos="90"/>
          <w:tab w:val="left" w:pos="360"/>
          <w:tab w:val="left" w:pos="2520"/>
          <w:tab w:val="left" w:pos="4320"/>
        </w:tabs>
        <w:spacing w:line="360" w:lineRule="auto"/>
        <w:rPr>
          <w:rFonts w:ascii="Arial" w:hAnsi="Arial" w:cs="Arial"/>
          <w:sz w:val="20"/>
        </w:rPr>
      </w:pPr>
      <w:r>
        <w:rPr>
          <w:rFonts w:ascii="Arial" w:hAnsi="Arial" w:cs="Arial"/>
          <w:sz w:val="20"/>
        </w:rPr>
        <w:t xml:space="preserve">Presented by: </w:t>
      </w:r>
    </w:p>
    <w:p>
      <w:pPr>
        <w:pStyle w:val="Body"/>
        <w:tabs>
          <w:tab w:val="left" w:pos="0"/>
          <w:tab w:val="left" w:pos="90"/>
          <w:tab w:val="left" w:pos="360"/>
          <w:tab w:val="left" w:pos="2520"/>
          <w:tab w:val="left" w:pos="4320"/>
          <w:tab w:val="left" w:pos="4770"/>
        </w:tabs>
        <w:spacing w:line="240" w:lineRule="auto"/>
        <w:rPr>
          <w:rFonts w:ascii="Arial" w:hAnsi="Arial" w:cs="Arial"/>
          <w:sz w:val="20"/>
        </w:rPr>
      </w:pPr>
      <w:r>
        <w:rPr>
          <w:rFonts w:ascii="Arial" w:hAnsi="Arial" w:cs="Arial"/>
          <w:sz w:val="20"/>
        </w:rPr>
        <w:t xml:space="preserve">______________________________________   </w:t>
      </w:r>
      <w:r>
        <w:rPr>
          <w:rFonts w:ascii="Arial" w:hAnsi="Arial" w:cs="Arial"/>
          <w:sz w:val="20"/>
        </w:rPr>
        <w:tab/>
        <w:t>______________________________________</w:t>
      </w:r>
    </w:p>
    <w:p>
      <w:pPr>
        <w:pStyle w:val="Body"/>
        <w:tabs>
          <w:tab w:val="left" w:pos="0"/>
          <w:tab w:val="left" w:pos="90"/>
          <w:tab w:val="left" w:pos="360"/>
          <w:tab w:val="left" w:pos="2520"/>
          <w:tab w:val="left" w:pos="4320"/>
          <w:tab w:val="left" w:pos="4770"/>
        </w:tabs>
        <w:spacing w:line="240" w:lineRule="auto"/>
        <w:rPr>
          <w:rFonts w:ascii="Arial" w:hAnsi="Arial" w:cs="Arial"/>
          <w:sz w:val="20"/>
        </w:rPr>
      </w:pPr>
      <w:r>
        <w:rPr>
          <w:rFonts w:ascii="Arial" w:hAnsi="Arial" w:cs="Arial"/>
          <w:sz w:val="20"/>
        </w:rPr>
        <w:t>Signature of Petitioner/Attorney</w:t>
      </w:r>
      <w:r>
        <w:rPr>
          <w:rFonts w:ascii="Arial" w:hAnsi="Arial" w:cs="Arial"/>
          <w:sz w:val="20"/>
        </w:rPr>
        <w:tab/>
      </w:r>
      <w:r>
        <w:rPr>
          <w:rFonts w:ascii="Arial" w:hAnsi="Arial" w:cs="Arial"/>
          <w:sz w:val="20"/>
        </w:rPr>
        <w:tab/>
        <w:t>Printed Name of Petitioner/Attorney,</w:t>
      </w:r>
    </w:p>
    <w:p>
      <w:pPr>
        <w:pStyle w:val="Body"/>
        <w:tabs>
          <w:tab w:val="left" w:pos="0"/>
          <w:tab w:val="left" w:pos="90"/>
          <w:tab w:val="left" w:pos="360"/>
          <w:tab w:val="left" w:pos="2520"/>
          <w:tab w:val="left" w:pos="4320"/>
          <w:tab w:val="left" w:pos="4770"/>
        </w:tabs>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WSBA/CPG #</w:t>
      </w:r>
    </w:p>
    <w:p>
      <w:pPr>
        <w:pStyle w:val="Body"/>
        <w:tabs>
          <w:tab w:val="left" w:pos="0"/>
          <w:tab w:val="left" w:pos="90"/>
          <w:tab w:val="left" w:pos="360"/>
          <w:tab w:val="left" w:pos="2520"/>
          <w:tab w:val="left" w:pos="4320"/>
          <w:tab w:val="left" w:pos="4770"/>
        </w:tabs>
        <w:spacing w:line="240" w:lineRule="auto"/>
        <w:rPr>
          <w:rFonts w:ascii="Arial" w:hAnsi="Arial" w:cs="Arial"/>
          <w:sz w:val="20"/>
        </w:rPr>
      </w:pPr>
    </w:p>
    <w:p>
      <w:pPr>
        <w:pStyle w:val="Body"/>
        <w:tabs>
          <w:tab w:val="left" w:pos="0"/>
          <w:tab w:val="left" w:pos="90"/>
          <w:tab w:val="left" w:pos="360"/>
          <w:tab w:val="left" w:pos="2520"/>
          <w:tab w:val="left" w:pos="4320"/>
          <w:tab w:val="left" w:pos="4770"/>
        </w:tabs>
        <w:spacing w:line="240" w:lineRule="auto"/>
        <w:rPr>
          <w:rFonts w:ascii="Arial" w:hAnsi="Arial" w:cs="Arial"/>
          <w:sz w:val="20"/>
        </w:rPr>
      </w:pPr>
      <w:r>
        <w:rPr>
          <w:rFonts w:ascii="Arial" w:hAnsi="Arial" w:cs="Arial"/>
          <w:sz w:val="20"/>
        </w:rPr>
        <w:t>______________________________________</w:t>
      </w:r>
      <w:r>
        <w:rPr>
          <w:rFonts w:ascii="Arial" w:hAnsi="Arial" w:cs="Arial"/>
          <w:sz w:val="20"/>
        </w:rPr>
        <w:tab/>
      </w:r>
      <w:r>
        <w:rPr>
          <w:rFonts w:ascii="Arial" w:hAnsi="Arial" w:cs="Arial"/>
          <w:sz w:val="20"/>
        </w:rPr>
        <w:tab/>
        <w:t>______________________________________</w:t>
      </w:r>
    </w:p>
    <w:p>
      <w:pPr>
        <w:pStyle w:val="Body"/>
        <w:tabs>
          <w:tab w:val="left" w:pos="0"/>
          <w:tab w:val="left" w:pos="90"/>
          <w:tab w:val="left" w:pos="360"/>
          <w:tab w:val="left" w:pos="2520"/>
          <w:tab w:val="left" w:pos="4320"/>
          <w:tab w:val="left" w:pos="4770"/>
        </w:tabs>
        <w:spacing w:line="240" w:lineRule="auto"/>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tab/>
      </w:r>
      <w:r>
        <w:rPr>
          <w:rFonts w:ascii="Arial" w:hAnsi="Arial" w:cs="Arial"/>
          <w:sz w:val="20"/>
        </w:rPr>
        <w:tab/>
        <w:t>City, State Zip Code</w:t>
      </w:r>
    </w:p>
    <w:p>
      <w:pPr>
        <w:pStyle w:val="Body"/>
        <w:tabs>
          <w:tab w:val="left" w:pos="0"/>
          <w:tab w:val="left" w:pos="90"/>
          <w:tab w:val="left" w:pos="360"/>
          <w:tab w:val="left" w:pos="2520"/>
          <w:tab w:val="left" w:pos="4320"/>
          <w:tab w:val="left" w:pos="4770"/>
        </w:tabs>
        <w:spacing w:line="240" w:lineRule="auto"/>
        <w:rPr>
          <w:rFonts w:ascii="Arial" w:hAnsi="Arial" w:cs="Arial"/>
          <w:sz w:val="20"/>
        </w:rPr>
      </w:pPr>
    </w:p>
    <w:p>
      <w:pPr>
        <w:pStyle w:val="Body"/>
        <w:tabs>
          <w:tab w:val="left" w:pos="0"/>
          <w:tab w:val="left" w:pos="90"/>
          <w:tab w:val="left" w:pos="360"/>
          <w:tab w:val="left" w:pos="2520"/>
          <w:tab w:val="left" w:pos="4320"/>
          <w:tab w:val="left" w:pos="4770"/>
        </w:tabs>
        <w:spacing w:line="240" w:lineRule="auto"/>
        <w:rPr>
          <w:rFonts w:ascii="Arial" w:hAnsi="Arial" w:cs="Arial"/>
          <w:sz w:val="20"/>
        </w:rPr>
      </w:pPr>
      <w:r>
        <w:rPr>
          <w:rFonts w:ascii="Arial" w:hAnsi="Arial" w:cs="Arial"/>
          <w:sz w:val="20"/>
        </w:rPr>
        <w:t>______________________________________</w:t>
      </w:r>
      <w:r>
        <w:rPr>
          <w:rFonts w:ascii="Arial" w:hAnsi="Arial" w:cs="Arial"/>
          <w:sz w:val="20"/>
        </w:rPr>
        <w:tab/>
      </w:r>
      <w:r>
        <w:rPr>
          <w:rFonts w:ascii="Arial" w:hAnsi="Arial" w:cs="Arial"/>
          <w:sz w:val="20"/>
        </w:rPr>
        <w:tab/>
        <w:t>______________________________________</w:t>
      </w:r>
    </w:p>
    <w:p>
      <w:pPr>
        <w:pStyle w:val="Body"/>
        <w:tabs>
          <w:tab w:val="left" w:pos="0"/>
          <w:tab w:val="left" w:pos="90"/>
          <w:tab w:val="left" w:pos="360"/>
          <w:tab w:val="left" w:pos="2520"/>
          <w:tab w:val="left" w:pos="4320"/>
          <w:tab w:val="left" w:pos="4770"/>
        </w:tabs>
        <w:spacing w:line="240" w:lineRule="auto"/>
        <w:rPr>
          <w:rFonts w:ascii="Arial" w:hAnsi="Arial" w:cs="Arial"/>
          <w:sz w:val="20"/>
        </w:rPr>
      </w:pPr>
      <w:r>
        <w:rPr>
          <w:rFonts w:ascii="Arial" w:hAnsi="Arial" w:cs="Arial"/>
          <w:sz w:val="20"/>
        </w:rPr>
        <w:t>*Telephone/Fax Number</w:t>
      </w:r>
      <w:r>
        <w:rPr>
          <w:rFonts w:ascii="Arial" w:hAnsi="Arial" w:cs="Arial"/>
          <w:sz w:val="20"/>
        </w:rPr>
        <w:tab/>
      </w:r>
      <w:r>
        <w:rPr>
          <w:rFonts w:ascii="Arial" w:hAnsi="Arial" w:cs="Arial"/>
          <w:sz w:val="20"/>
        </w:rPr>
        <w:tab/>
      </w:r>
      <w:r>
        <w:rPr>
          <w:rFonts w:ascii="Arial" w:hAnsi="Arial" w:cs="Arial"/>
          <w:sz w:val="20"/>
        </w:rPr>
        <w:tab/>
        <w:t>Email Address</w:t>
      </w:r>
    </w:p>
    <w:p>
      <w:pPr>
        <w:pStyle w:val="Body"/>
        <w:tabs>
          <w:tab w:val="left" w:pos="0"/>
          <w:tab w:val="left" w:pos="90"/>
          <w:tab w:val="left" w:pos="360"/>
          <w:tab w:val="left" w:pos="2520"/>
          <w:tab w:val="left" w:pos="4320"/>
          <w:tab w:val="left" w:pos="4770"/>
        </w:tabs>
        <w:spacing w:line="240" w:lineRule="auto"/>
        <w:rPr>
          <w:rFonts w:ascii="Arial" w:hAnsi="Arial" w:cs="Arial"/>
          <w:sz w:val="20"/>
        </w:rPr>
      </w:pPr>
    </w:p>
    <w:p>
      <w:pPr>
        <w:pStyle w:val="Body"/>
        <w:tabs>
          <w:tab w:val="left" w:pos="0"/>
          <w:tab w:val="left" w:pos="90"/>
          <w:tab w:val="left" w:pos="360"/>
          <w:tab w:val="left" w:pos="2520"/>
          <w:tab w:val="left" w:pos="4320"/>
          <w:tab w:val="left" w:pos="4770"/>
        </w:tabs>
        <w:spacing w:line="240" w:lineRule="auto"/>
        <w:rPr>
          <w:rFonts w:ascii="Arial" w:hAnsi="Arial" w:cs="Arial"/>
          <w:sz w:val="20"/>
        </w:rPr>
      </w:pPr>
      <w:r>
        <w:rPr>
          <w:rFonts w:ascii="Arial" w:hAnsi="Arial" w:cs="Arial"/>
          <w:b/>
          <w:sz w:val="20"/>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  GR 22(b)(6)</w:t>
      </w:r>
      <w:r>
        <w:rPr>
          <w:rFonts w:ascii="Arial" w:hAnsi="Arial" w:cs="Arial"/>
          <w:sz w:val="20"/>
        </w:rPr>
        <w:t>.</w:t>
      </w:r>
    </w:p>
    <w:p>
      <w:pPr>
        <w:rPr>
          <w:rFonts w:ascii="Arial" w:hAnsi="Arial" w:cs="Arial"/>
          <w:sz w:val="22"/>
          <w:szCs w:val="22"/>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rFonts w:ascii="Arial" w:hAnsi="Arial" w:cs="Arial"/>
        <w:bCs/>
      </w:rPr>
    </w:pPr>
    <w:r>
      <w:rPr>
        <w:rFonts w:ascii="Arial" w:hAnsi="Arial" w:cs="Arial"/>
      </w:rPr>
      <w:t xml:space="preserve">Order Appointing GAL (ORAPGL) - 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Pr>
        <w:rFonts w:ascii="Arial" w:hAnsi="Arial" w:cs="Arial"/>
        <w:bCs/>
        <w:noProof/>
      </w:rPr>
      <w:t>6</w:t>
    </w:r>
    <w:r>
      <w:rPr>
        <w:rFonts w:ascii="Arial" w:hAnsi="Arial" w:cs="Arial"/>
        <w:bCs/>
      </w:rPr>
      <w:fldChar w:fldCharType="end"/>
    </w:r>
  </w:p>
  <w:p>
    <w:pPr>
      <w:pStyle w:val="Footer"/>
      <w:rPr>
        <w:rFonts w:ascii="Arial" w:hAnsi="Arial" w:cs="Arial"/>
      </w:rPr>
    </w:pPr>
    <w:r>
      <w:rPr>
        <w:rFonts w:ascii="Arial" w:hAnsi="Arial" w:cs="Arial"/>
        <w:bCs/>
      </w:rPr>
      <w:t>GDN 01.0400 (07/2017) RCW 11.88.090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A39E0"/>
    <w:multiLevelType w:val="singleLevel"/>
    <w:tmpl w:val="8AF6A1F2"/>
    <w:lvl w:ilvl="0">
      <w:start w:val="1"/>
      <w:numFmt w:val="lowerLetter"/>
      <w:lvlText w:val="(%1)"/>
      <w:legacy w:legacy="1" w:legacySpace="120" w:legacyIndent="360"/>
      <w:lvlJc w:val="left"/>
      <w:pPr>
        <w:ind w:left="360" w:hanging="360"/>
      </w:pPr>
      <w:rPr>
        <w:b/>
        <w:i w:val="0"/>
        <w:sz w:val="24"/>
      </w:rPr>
    </w:lvl>
  </w:abstractNum>
  <w:abstractNum w:abstractNumId="1" w15:restartNumberingAfterBreak="0">
    <w:nsid w:val="148733DF"/>
    <w:multiLevelType w:val="singleLevel"/>
    <w:tmpl w:val="812CDC92"/>
    <w:lvl w:ilvl="0">
      <w:start w:val="1"/>
      <w:numFmt w:val="lowerRoman"/>
      <w:lvlText w:val="(%1)"/>
      <w:legacy w:legacy="1" w:legacySpace="120" w:legacyIndent="360"/>
      <w:lvlJc w:val="left"/>
      <w:pPr>
        <w:ind w:left="720" w:hanging="360"/>
      </w:pPr>
      <w:rPr>
        <w:b/>
        <w:i w:val="0"/>
        <w:sz w:val="24"/>
      </w:rPr>
    </w:lvl>
  </w:abstractNum>
  <w:abstractNum w:abstractNumId="2" w15:restartNumberingAfterBreak="0">
    <w:nsid w:val="23064733"/>
    <w:multiLevelType w:val="hybridMultilevel"/>
    <w:tmpl w:val="71A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41613"/>
    <w:multiLevelType w:val="singleLevel"/>
    <w:tmpl w:val="8AF6A1F2"/>
    <w:lvl w:ilvl="0">
      <w:start w:val="1"/>
      <w:numFmt w:val="lowerLetter"/>
      <w:lvlText w:val="(%1)"/>
      <w:legacy w:legacy="1" w:legacySpace="120" w:legacyIndent="360"/>
      <w:lvlJc w:val="left"/>
      <w:pPr>
        <w:ind w:left="360" w:hanging="360"/>
      </w:pPr>
      <w:rPr>
        <w:b/>
        <w:i w:val="0"/>
        <w:sz w:val="24"/>
      </w:rPr>
    </w:lvl>
  </w:abstractNum>
  <w:abstractNum w:abstractNumId="4" w15:restartNumberingAfterBreak="0">
    <w:nsid w:val="409018F2"/>
    <w:multiLevelType w:val="singleLevel"/>
    <w:tmpl w:val="812CDC92"/>
    <w:lvl w:ilvl="0">
      <w:start w:val="1"/>
      <w:numFmt w:val="lowerRoman"/>
      <w:lvlText w:val="(%1)"/>
      <w:legacy w:legacy="1" w:legacySpace="120" w:legacyIndent="360"/>
      <w:lvlJc w:val="left"/>
      <w:pPr>
        <w:ind w:left="720" w:hanging="360"/>
      </w:pPr>
      <w:rPr>
        <w:b/>
        <w:i w:val="0"/>
        <w:sz w:val="24"/>
      </w:rPr>
    </w:lvl>
  </w:abstractNum>
  <w:abstractNum w:abstractNumId="5" w15:restartNumberingAfterBreak="0">
    <w:nsid w:val="4CE9435F"/>
    <w:multiLevelType w:val="hybridMultilevel"/>
    <w:tmpl w:val="944C9C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B3A6A"/>
    <w:multiLevelType w:val="singleLevel"/>
    <w:tmpl w:val="7A769F4E"/>
    <w:lvl w:ilvl="0">
      <w:start w:val="1"/>
      <w:numFmt w:val="decimal"/>
      <w:lvlText w:val="%1."/>
      <w:legacy w:legacy="1" w:legacySpace="120" w:legacyIndent="360"/>
      <w:lvlJc w:val="left"/>
      <w:pPr>
        <w:ind w:left="360" w:hanging="360"/>
      </w:pPr>
      <w:rPr>
        <w:b/>
        <w:i w:val="0"/>
        <w:sz w:val="24"/>
      </w:rPr>
    </w:lvl>
  </w:abstractNum>
  <w:abstractNum w:abstractNumId="7" w15:restartNumberingAfterBreak="0">
    <w:nsid w:val="58EC1A07"/>
    <w:multiLevelType w:val="hybridMultilevel"/>
    <w:tmpl w:val="4686DE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B254CD"/>
    <w:multiLevelType w:val="hybridMultilevel"/>
    <w:tmpl w:val="2B9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00483"/>
    <w:multiLevelType w:val="singleLevel"/>
    <w:tmpl w:val="8AF6A1F2"/>
    <w:lvl w:ilvl="0">
      <w:start w:val="1"/>
      <w:numFmt w:val="lowerLetter"/>
      <w:lvlText w:val="(%1)"/>
      <w:legacy w:legacy="1" w:legacySpace="120" w:legacyIndent="360"/>
      <w:lvlJc w:val="left"/>
      <w:pPr>
        <w:ind w:left="360" w:hanging="360"/>
      </w:pPr>
      <w:rPr>
        <w:b/>
        <w:i w:val="0"/>
        <w:sz w:val="24"/>
      </w:rPr>
    </w:lvl>
  </w:abstractNum>
  <w:num w:numId="1">
    <w:abstractNumId w:val="6"/>
  </w:num>
  <w:num w:numId="2">
    <w:abstractNumId w:val="9"/>
  </w:num>
  <w:num w:numId="3">
    <w:abstractNumId w:val="4"/>
  </w:num>
  <w:num w:numId="4">
    <w:abstractNumId w:val="3"/>
  </w:num>
  <w:num w:numId="5">
    <w:abstractNumId w:val="1"/>
  </w:num>
  <w:num w:numId="6">
    <w:abstractNumId w:val="0"/>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60" w:lineRule="auto"/>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ingleSpacing">
    <w:name w:val="Single Spacing"/>
    <w:basedOn w:val="Normal"/>
    <w:pPr>
      <w:spacing w:line="240" w:lineRule="exact"/>
    </w:pPr>
    <w:rPr>
      <w:sz w:val="24"/>
    </w:rPr>
  </w:style>
  <w:style w:type="paragraph" w:styleId="Title">
    <w:name w:val="Title"/>
    <w:basedOn w:val="Normal"/>
    <w:qFormat/>
    <w:pPr>
      <w:spacing w:line="360" w:lineRule="auto"/>
      <w:jc w:val="center"/>
    </w:pPr>
    <w:rPr>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styleId="Revision">
    <w:name w:val="Revision"/>
    <w:hidden/>
    <w:uiPriority w:val="99"/>
    <w:semiHidden/>
  </w:style>
  <w:style w:type="paragraph" w:styleId="ListParagraph">
    <w:name w:val="List Paragraph"/>
    <w:basedOn w:val="Normal"/>
    <w:uiPriority w:val="34"/>
    <w:qFormat/>
    <w:pPr>
      <w:overflowPunct/>
      <w:autoSpaceDE/>
      <w:autoSpaceDN/>
      <w:adjustRightInd/>
      <w:spacing w:before="100" w:beforeAutospacing="1" w:after="100" w:afterAutospacing="1"/>
      <w:ind w:left="720"/>
      <w:textAlignment w:val="auto"/>
    </w:pPr>
    <w:rPr>
      <w:sz w:val="24"/>
      <w:szCs w:val="24"/>
    </w:rPr>
  </w:style>
  <w:style w:type="paragraph" w:customStyle="1" w:styleId="Body">
    <w:name w:val="Body"/>
    <w:basedOn w:val="Normal"/>
    <w:pPr>
      <w:spacing w:line="48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2358">
      <w:bodyDiv w:val="1"/>
      <w:marLeft w:val="0"/>
      <w:marRight w:val="0"/>
      <w:marTop w:val="0"/>
      <w:marBottom w:val="0"/>
      <w:divBdr>
        <w:top w:val="none" w:sz="0" w:space="0" w:color="auto"/>
        <w:left w:val="none" w:sz="0" w:space="0" w:color="auto"/>
        <w:bottom w:val="none" w:sz="0" w:space="0" w:color="auto"/>
        <w:right w:val="none" w:sz="0" w:space="0" w:color="auto"/>
      </w:divBdr>
      <w:divsChild>
        <w:div w:id="297421856">
          <w:marLeft w:val="0"/>
          <w:marRight w:val="0"/>
          <w:marTop w:val="0"/>
          <w:marBottom w:val="0"/>
          <w:divBdr>
            <w:top w:val="none" w:sz="0" w:space="0" w:color="auto"/>
            <w:left w:val="none" w:sz="0" w:space="0" w:color="auto"/>
            <w:bottom w:val="none" w:sz="0" w:space="0" w:color="auto"/>
            <w:right w:val="none" w:sz="0" w:space="0" w:color="auto"/>
          </w:divBdr>
          <w:divsChild>
            <w:div w:id="807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3919">
      <w:bodyDiv w:val="1"/>
      <w:marLeft w:val="0"/>
      <w:marRight w:val="0"/>
      <w:marTop w:val="0"/>
      <w:marBottom w:val="0"/>
      <w:divBdr>
        <w:top w:val="none" w:sz="0" w:space="0" w:color="auto"/>
        <w:left w:val="none" w:sz="0" w:space="0" w:color="auto"/>
        <w:bottom w:val="none" w:sz="0" w:space="0" w:color="auto"/>
        <w:right w:val="none" w:sz="0" w:space="0" w:color="auto"/>
      </w:divBdr>
      <w:divsChild>
        <w:div w:id="1588077484">
          <w:marLeft w:val="0"/>
          <w:marRight w:val="0"/>
          <w:marTop w:val="0"/>
          <w:marBottom w:val="0"/>
          <w:divBdr>
            <w:top w:val="none" w:sz="0" w:space="0" w:color="auto"/>
            <w:left w:val="none" w:sz="0" w:space="0" w:color="auto"/>
            <w:bottom w:val="none" w:sz="0" w:space="0" w:color="auto"/>
            <w:right w:val="none" w:sz="0" w:space="0" w:color="auto"/>
          </w:divBdr>
          <w:divsChild>
            <w:div w:id="809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3260">
      <w:bodyDiv w:val="1"/>
      <w:marLeft w:val="0"/>
      <w:marRight w:val="0"/>
      <w:marTop w:val="0"/>
      <w:marBottom w:val="0"/>
      <w:divBdr>
        <w:top w:val="none" w:sz="0" w:space="0" w:color="auto"/>
        <w:left w:val="none" w:sz="0" w:space="0" w:color="auto"/>
        <w:bottom w:val="none" w:sz="0" w:space="0" w:color="auto"/>
        <w:right w:val="none" w:sz="0" w:space="0" w:color="auto"/>
      </w:divBdr>
      <w:divsChild>
        <w:div w:id="498469196">
          <w:marLeft w:val="0"/>
          <w:marRight w:val="0"/>
          <w:marTop w:val="0"/>
          <w:marBottom w:val="0"/>
          <w:divBdr>
            <w:top w:val="none" w:sz="0" w:space="0" w:color="auto"/>
            <w:left w:val="none" w:sz="0" w:space="0" w:color="auto"/>
            <w:bottom w:val="none" w:sz="0" w:space="0" w:color="auto"/>
            <w:right w:val="none" w:sz="0" w:space="0" w:color="auto"/>
          </w:divBdr>
          <w:divsChild>
            <w:div w:id="1834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1919">
      <w:bodyDiv w:val="1"/>
      <w:marLeft w:val="0"/>
      <w:marRight w:val="0"/>
      <w:marTop w:val="0"/>
      <w:marBottom w:val="0"/>
      <w:divBdr>
        <w:top w:val="none" w:sz="0" w:space="0" w:color="auto"/>
        <w:left w:val="none" w:sz="0" w:space="0" w:color="auto"/>
        <w:bottom w:val="none" w:sz="0" w:space="0" w:color="auto"/>
        <w:right w:val="none" w:sz="0" w:space="0" w:color="auto"/>
      </w:divBdr>
      <w:divsChild>
        <w:div w:id="1813328527">
          <w:marLeft w:val="0"/>
          <w:marRight w:val="0"/>
          <w:marTop w:val="0"/>
          <w:marBottom w:val="0"/>
          <w:divBdr>
            <w:top w:val="none" w:sz="0" w:space="0" w:color="auto"/>
            <w:left w:val="none" w:sz="0" w:space="0" w:color="auto"/>
            <w:bottom w:val="none" w:sz="0" w:space="0" w:color="auto"/>
            <w:right w:val="none" w:sz="0" w:space="0" w:color="auto"/>
          </w:divBdr>
          <w:divsChild>
            <w:div w:id="513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7677">
      <w:bodyDiv w:val="1"/>
      <w:marLeft w:val="0"/>
      <w:marRight w:val="0"/>
      <w:marTop w:val="0"/>
      <w:marBottom w:val="0"/>
      <w:divBdr>
        <w:top w:val="none" w:sz="0" w:space="0" w:color="auto"/>
        <w:left w:val="none" w:sz="0" w:space="0" w:color="auto"/>
        <w:bottom w:val="none" w:sz="0" w:space="0" w:color="auto"/>
        <w:right w:val="none" w:sz="0" w:space="0" w:color="auto"/>
      </w:divBdr>
      <w:divsChild>
        <w:div w:id="1154489671">
          <w:marLeft w:val="0"/>
          <w:marRight w:val="0"/>
          <w:marTop w:val="0"/>
          <w:marBottom w:val="0"/>
          <w:divBdr>
            <w:top w:val="none" w:sz="0" w:space="0" w:color="auto"/>
            <w:left w:val="none" w:sz="0" w:space="0" w:color="auto"/>
            <w:bottom w:val="none" w:sz="0" w:space="0" w:color="auto"/>
            <w:right w:val="none" w:sz="0" w:space="0" w:color="auto"/>
          </w:divBdr>
          <w:divsChild>
            <w:div w:id="12316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623">
      <w:bodyDiv w:val="1"/>
      <w:marLeft w:val="0"/>
      <w:marRight w:val="0"/>
      <w:marTop w:val="0"/>
      <w:marBottom w:val="0"/>
      <w:divBdr>
        <w:top w:val="none" w:sz="0" w:space="0" w:color="auto"/>
        <w:left w:val="none" w:sz="0" w:space="0" w:color="auto"/>
        <w:bottom w:val="none" w:sz="0" w:space="0" w:color="auto"/>
        <w:right w:val="none" w:sz="0" w:space="0" w:color="auto"/>
      </w:divBdr>
      <w:divsChild>
        <w:div w:id="335309743">
          <w:marLeft w:val="0"/>
          <w:marRight w:val="0"/>
          <w:marTop w:val="0"/>
          <w:marBottom w:val="0"/>
          <w:divBdr>
            <w:top w:val="none" w:sz="0" w:space="0" w:color="auto"/>
            <w:left w:val="none" w:sz="0" w:space="0" w:color="auto"/>
            <w:bottom w:val="none" w:sz="0" w:space="0" w:color="auto"/>
            <w:right w:val="none" w:sz="0" w:space="0" w:color="auto"/>
          </w:divBdr>
          <w:divsChild>
            <w:div w:id="11765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3731">
      <w:bodyDiv w:val="1"/>
      <w:marLeft w:val="0"/>
      <w:marRight w:val="0"/>
      <w:marTop w:val="0"/>
      <w:marBottom w:val="0"/>
      <w:divBdr>
        <w:top w:val="none" w:sz="0" w:space="0" w:color="auto"/>
        <w:left w:val="none" w:sz="0" w:space="0" w:color="auto"/>
        <w:bottom w:val="none" w:sz="0" w:space="0" w:color="auto"/>
        <w:right w:val="none" w:sz="0" w:space="0" w:color="auto"/>
      </w:divBdr>
      <w:divsChild>
        <w:div w:id="1274627319">
          <w:marLeft w:val="0"/>
          <w:marRight w:val="0"/>
          <w:marTop w:val="0"/>
          <w:marBottom w:val="0"/>
          <w:divBdr>
            <w:top w:val="none" w:sz="0" w:space="0" w:color="auto"/>
            <w:left w:val="none" w:sz="0" w:space="0" w:color="auto"/>
            <w:bottom w:val="none" w:sz="0" w:space="0" w:color="auto"/>
            <w:right w:val="none" w:sz="0" w:space="0" w:color="auto"/>
          </w:divBdr>
          <w:divsChild>
            <w:div w:id="19922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8318">
      <w:bodyDiv w:val="1"/>
      <w:marLeft w:val="60"/>
      <w:marRight w:val="60"/>
      <w:marTop w:val="60"/>
      <w:marBottom w:val="15"/>
      <w:divBdr>
        <w:top w:val="none" w:sz="0" w:space="0" w:color="auto"/>
        <w:left w:val="none" w:sz="0" w:space="0" w:color="auto"/>
        <w:bottom w:val="none" w:sz="0" w:space="0" w:color="auto"/>
        <w:right w:val="none" w:sz="0" w:space="0" w:color="auto"/>
      </w:divBdr>
    </w:div>
    <w:div w:id="1664041325">
      <w:bodyDiv w:val="1"/>
      <w:marLeft w:val="0"/>
      <w:marRight w:val="0"/>
      <w:marTop w:val="0"/>
      <w:marBottom w:val="0"/>
      <w:divBdr>
        <w:top w:val="none" w:sz="0" w:space="0" w:color="auto"/>
        <w:left w:val="none" w:sz="0" w:space="0" w:color="auto"/>
        <w:bottom w:val="none" w:sz="0" w:space="0" w:color="auto"/>
        <w:right w:val="none" w:sz="0" w:space="0" w:color="auto"/>
      </w:divBdr>
      <w:divsChild>
        <w:div w:id="1751583073">
          <w:marLeft w:val="0"/>
          <w:marRight w:val="0"/>
          <w:marTop w:val="0"/>
          <w:marBottom w:val="0"/>
          <w:divBdr>
            <w:top w:val="none" w:sz="0" w:space="0" w:color="auto"/>
            <w:left w:val="none" w:sz="0" w:space="0" w:color="auto"/>
            <w:bottom w:val="none" w:sz="0" w:space="0" w:color="auto"/>
            <w:right w:val="none" w:sz="0" w:space="0" w:color="auto"/>
          </w:divBdr>
          <w:divsChild>
            <w:div w:id="97650364">
              <w:marLeft w:val="0"/>
              <w:marRight w:val="0"/>
              <w:marTop w:val="0"/>
              <w:marBottom w:val="0"/>
              <w:divBdr>
                <w:top w:val="none" w:sz="0" w:space="0" w:color="auto"/>
                <w:left w:val="none" w:sz="0" w:space="0" w:color="auto"/>
                <w:bottom w:val="none" w:sz="0" w:space="0" w:color="auto"/>
                <w:right w:val="none" w:sz="0" w:space="0" w:color="auto"/>
              </w:divBdr>
            </w:div>
            <w:div w:id="313024366">
              <w:marLeft w:val="0"/>
              <w:marRight w:val="0"/>
              <w:marTop w:val="240"/>
              <w:marBottom w:val="0"/>
              <w:divBdr>
                <w:top w:val="none" w:sz="0" w:space="0" w:color="auto"/>
                <w:left w:val="none" w:sz="0" w:space="0" w:color="auto"/>
                <w:bottom w:val="none" w:sz="0" w:space="0" w:color="auto"/>
                <w:right w:val="none" w:sz="0" w:space="0" w:color="auto"/>
              </w:divBdr>
              <w:divsChild>
                <w:div w:id="865361806">
                  <w:marLeft w:val="0"/>
                  <w:marRight w:val="0"/>
                  <w:marTop w:val="0"/>
                  <w:marBottom w:val="0"/>
                  <w:divBdr>
                    <w:top w:val="none" w:sz="0" w:space="0" w:color="auto"/>
                    <w:left w:val="none" w:sz="0" w:space="0" w:color="auto"/>
                    <w:bottom w:val="none" w:sz="0" w:space="0" w:color="auto"/>
                    <w:right w:val="none" w:sz="0" w:space="0" w:color="auto"/>
                  </w:divBdr>
                  <w:divsChild>
                    <w:div w:id="1427313226">
                      <w:marLeft w:val="0"/>
                      <w:marRight w:val="0"/>
                      <w:marTop w:val="0"/>
                      <w:marBottom w:val="0"/>
                      <w:divBdr>
                        <w:top w:val="none" w:sz="0" w:space="0" w:color="auto"/>
                        <w:left w:val="none" w:sz="0" w:space="0" w:color="auto"/>
                        <w:bottom w:val="none" w:sz="0" w:space="0" w:color="auto"/>
                        <w:right w:val="none" w:sz="0" w:space="0" w:color="auto"/>
                      </w:divBdr>
                    </w:div>
                  </w:divsChild>
                </w:div>
                <w:div w:id="1415667958">
                  <w:marLeft w:val="0"/>
                  <w:marRight w:val="0"/>
                  <w:marTop w:val="240"/>
                  <w:marBottom w:val="0"/>
                  <w:divBdr>
                    <w:top w:val="none" w:sz="0" w:space="0" w:color="auto"/>
                    <w:left w:val="none" w:sz="0" w:space="0" w:color="auto"/>
                    <w:bottom w:val="none" w:sz="0" w:space="0" w:color="auto"/>
                    <w:right w:val="none" w:sz="0" w:space="0" w:color="auto"/>
                  </w:divBdr>
                  <w:divsChild>
                    <w:div w:id="1226180290">
                      <w:marLeft w:val="0"/>
                      <w:marRight w:val="0"/>
                      <w:marTop w:val="0"/>
                      <w:marBottom w:val="0"/>
                      <w:divBdr>
                        <w:top w:val="none" w:sz="0" w:space="0" w:color="auto"/>
                        <w:left w:val="none" w:sz="0" w:space="0" w:color="auto"/>
                        <w:bottom w:val="none" w:sz="0" w:space="0" w:color="auto"/>
                        <w:right w:val="none" w:sz="0" w:space="0" w:color="auto"/>
                      </w:divBdr>
                      <w:divsChild>
                        <w:div w:id="19842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9239">
                  <w:marLeft w:val="0"/>
                  <w:marRight w:val="0"/>
                  <w:marTop w:val="240"/>
                  <w:marBottom w:val="0"/>
                  <w:divBdr>
                    <w:top w:val="none" w:sz="0" w:space="0" w:color="auto"/>
                    <w:left w:val="none" w:sz="0" w:space="0" w:color="auto"/>
                    <w:bottom w:val="none" w:sz="0" w:space="0" w:color="auto"/>
                    <w:right w:val="none" w:sz="0" w:space="0" w:color="auto"/>
                  </w:divBdr>
                  <w:divsChild>
                    <w:div w:id="1290938040">
                      <w:marLeft w:val="0"/>
                      <w:marRight w:val="0"/>
                      <w:marTop w:val="0"/>
                      <w:marBottom w:val="0"/>
                      <w:divBdr>
                        <w:top w:val="none" w:sz="0" w:space="0" w:color="auto"/>
                        <w:left w:val="none" w:sz="0" w:space="0" w:color="auto"/>
                        <w:bottom w:val="none" w:sz="0" w:space="0" w:color="auto"/>
                        <w:right w:val="none" w:sz="0" w:space="0" w:color="auto"/>
                      </w:divBdr>
                      <w:divsChild>
                        <w:div w:id="17308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3043">
              <w:marLeft w:val="0"/>
              <w:marRight w:val="0"/>
              <w:marTop w:val="240"/>
              <w:marBottom w:val="0"/>
              <w:divBdr>
                <w:top w:val="none" w:sz="0" w:space="0" w:color="auto"/>
                <w:left w:val="none" w:sz="0" w:space="0" w:color="auto"/>
                <w:bottom w:val="none" w:sz="0" w:space="0" w:color="auto"/>
                <w:right w:val="none" w:sz="0" w:space="0" w:color="auto"/>
              </w:divBdr>
              <w:divsChild>
                <w:div w:id="212011243">
                  <w:marLeft w:val="0"/>
                  <w:marRight w:val="0"/>
                  <w:marTop w:val="0"/>
                  <w:marBottom w:val="0"/>
                  <w:divBdr>
                    <w:top w:val="none" w:sz="0" w:space="0" w:color="auto"/>
                    <w:left w:val="none" w:sz="0" w:space="0" w:color="auto"/>
                    <w:bottom w:val="none" w:sz="0" w:space="0" w:color="auto"/>
                    <w:right w:val="none" w:sz="0" w:space="0" w:color="auto"/>
                  </w:divBdr>
                  <w:divsChild>
                    <w:div w:id="449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116">
              <w:marLeft w:val="0"/>
              <w:marRight w:val="0"/>
              <w:marTop w:val="0"/>
              <w:marBottom w:val="0"/>
              <w:divBdr>
                <w:top w:val="none" w:sz="0" w:space="0" w:color="auto"/>
                <w:left w:val="none" w:sz="0" w:space="0" w:color="auto"/>
                <w:bottom w:val="none" w:sz="0" w:space="0" w:color="auto"/>
                <w:right w:val="none" w:sz="0" w:space="0" w:color="auto"/>
              </w:divBdr>
              <w:divsChild>
                <w:div w:id="985815331">
                  <w:marLeft w:val="0"/>
                  <w:marRight w:val="0"/>
                  <w:marTop w:val="0"/>
                  <w:marBottom w:val="0"/>
                  <w:divBdr>
                    <w:top w:val="none" w:sz="0" w:space="0" w:color="auto"/>
                    <w:left w:val="none" w:sz="0" w:space="0" w:color="auto"/>
                    <w:bottom w:val="none" w:sz="0" w:space="0" w:color="auto"/>
                    <w:right w:val="none" w:sz="0" w:space="0" w:color="auto"/>
                  </w:divBdr>
                </w:div>
              </w:divsChild>
            </w:div>
            <w:div w:id="924072219">
              <w:marLeft w:val="0"/>
              <w:marRight w:val="0"/>
              <w:marTop w:val="240"/>
              <w:marBottom w:val="0"/>
              <w:divBdr>
                <w:top w:val="none" w:sz="0" w:space="0" w:color="auto"/>
                <w:left w:val="none" w:sz="0" w:space="0" w:color="auto"/>
                <w:bottom w:val="none" w:sz="0" w:space="0" w:color="auto"/>
                <w:right w:val="none" w:sz="0" w:space="0" w:color="auto"/>
              </w:divBdr>
              <w:divsChild>
                <w:div w:id="768350611">
                  <w:marLeft w:val="0"/>
                  <w:marRight w:val="0"/>
                  <w:marTop w:val="0"/>
                  <w:marBottom w:val="0"/>
                  <w:divBdr>
                    <w:top w:val="none" w:sz="0" w:space="0" w:color="auto"/>
                    <w:left w:val="none" w:sz="0" w:space="0" w:color="auto"/>
                    <w:bottom w:val="none" w:sz="0" w:space="0" w:color="auto"/>
                    <w:right w:val="none" w:sz="0" w:space="0" w:color="auto"/>
                  </w:divBdr>
                  <w:divsChild>
                    <w:div w:id="1695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18429">
              <w:marLeft w:val="0"/>
              <w:marRight w:val="0"/>
              <w:marTop w:val="240"/>
              <w:marBottom w:val="0"/>
              <w:divBdr>
                <w:top w:val="none" w:sz="0" w:space="0" w:color="auto"/>
                <w:left w:val="none" w:sz="0" w:space="0" w:color="auto"/>
                <w:bottom w:val="none" w:sz="0" w:space="0" w:color="auto"/>
                <w:right w:val="none" w:sz="0" w:space="0" w:color="auto"/>
              </w:divBdr>
              <w:divsChild>
                <w:div w:id="71320024">
                  <w:marLeft w:val="0"/>
                  <w:marRight w:val="0"/>
                  <w:marTop w:val="240"/>
                  <w:marBottom w:val="0"/>
                  <w:divBdr>
                    <w:top w:val="none" w:sz="0" w:space="0" w:color="auto"/>
                    <w:left w:val="none" w:sz="0" w:space="0" w:color="auto"/>
                    <w:bottom w:val="none" w:sz="0" w:space="0" w:color="auto"/>
                    <w:right w:val="none" w:sz="0" w:space="0" w:color="auto"/>
                  </w:divBdr>
                  <w:divsChild>
                    <w:div w:id="1084841844">
                      <w:marLeft w:val="0"/>
                      <w:marRight w:val="0"/>
                      <w:marTop w:val="0"/>
                      <w:marBottom w:val="0"/>
                      <w:divBdr>
                        <w:top w:val="none" w:sz="0" w:space="0" w:color="auto"/>
                        <w:left w:val="none" w:sz="0" w:space="0" w:color="auto"/>
                        <w:bottom w:val="none" w:sz="0" w:space="0" w:color="auto"/>
                        <w:right w:val="none" w:sz="0" w:space="0" w:color="auto"/>
                      </w:divBdr>
                      <w:divsChild>
                        <w:div w:id="18885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9006">
                  <w:marLeft w:val="0"/>
                  <w:marRight w:val="0"/>
                  <w:marTop w:val="240"/>
                  <w:marBottom w:val="0"/>
                  <w:divBdr>
                    <w:top w:val="none" w:sz="0" w:space="0" w:color="auto"/>
                    <w:left w:val="none" w:sz="0" w:space="0" w:color="auto"/>
                    <w:bottom w:val="none" w:sz="0" w:space="0" w:color="auto"/>
                    <w:right w:val="none" w:sz="0" w:space="0" w:color="auto"/>
                  </w:divBdr>
                  <w:divsChild>
                    <w:div w:id="1043292497">
                      <w:marLeft w:val="0"/>
                      <w:marRight w:val="0"/>
                      <w:marTop w:val="0"/>
                      <w:marBottom w:val="0"/>
                      <w:divBdr>
                        <w:top w:val="none" w:sz="0" w:space="0" w:color="auto"/>
                        <w:left w:val="none" w:sz="0" w:space="0" w:color="auto"/>
                        <w:bottom w:val="none" w:sz="0" w:space="0" w:color="auto"/>
                        <w:right w:val="none" w:sz="0" w:space="0" w:color="auto"/>
                      </w:divBdr>
                      <w:divsChild>
                        <w:div w:id="4379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8158">
                  <w:marLeft w:val="0"/>
                  <w:marRight w:val="0"/>
                  <w:marTop w:val="240"/>
                  <w:marBottom w:val="0"/>
                  <w:divBdr>
                    <w:top w:val="none" w:sz="0" w:space="0" w:color="auto"/>
                    <w:left w:val="none" w:sz="0" w:space="0" w:color="auto"/>
                    <w:bottom w:val="none" w:sz="0" w:space="0" w:color="auto"/>
                    <w:right w:val="none" w:sz="0" w:space="0" w:color="auto"/>
                  </w:divBdr>
                  <w:divsChild>
                    <w:div w:id="2103527386">
                      <w:marLeft w:val="0"/>
                      <w:marRight w:val="0"/>
                      <w:marTop w:val="0"/>
                      <w:marBottom w:val="0"/>
                      <w:divBdr>
                        <w:top w:val="none" w:sz="0" w:space="0" w:color="auto"/>
                        <w:left w:val="none" w:sz="0" w:space="0" w:color="auto"/>
                        <w:bottom w:val="none" w:sz="0" w:space="0" w:color="auto"/>
                        <w:right w:val="none" w:sz="0" w:space="0" w:color="auto"/>
                      </w:divBdr>
                      <w:divsChild>
                        <w:div w:id="1356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5647">
                  <w:marLeft w:val="0"/>
                  <w:marRight w:val="0"/>
                  <w:marTop w:val="240"/>
                  <w:marBottom w:val="0"/>
                  <w:divBdr>
                    <w:top w:val="none" w:sz="0" w:space="0" w:color="auto"/>
                    <w:left w:val="none" w:sz="0" w:space="0" w:color="auto"/>
                    <w:bottom w:val="none" w:sz="0" w:space="0" w:color="auto"/>
                    <w:right w:val="none" w:sz="0" w:space="0" w:color="auto"/>
                  </w:divBdr>
                  <w:divsChild>
                    <w:div w:id="1166940432">
                      <w:marLeft w:val="0"/>
                      <w:marRight w:val="0"/>
                      <w:marTop w:val="0"/>
                      <w:marBottom w:val="0"/>
                      <w:divBdr>
                        <w:top w:val="none" w:sz="0" w:space="0" w:color="auto"/>
                        <w:left w:val="none" w:sz="0" w:space="0" w:color="auto"/>
                        <w:bottom w:val="none" w:sz="0" w:space="0" w:color="auto"/>
                        <w:right w:val="none" w:sz="0" w:space="0" w:color="auto"/>
                      </w:divBdr>
                      <w:divsChild>
                        <w:div w:id="1595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4093">
                  <w:marLeft w:val="0"/>
                  <w:marRight w:val="0"/>
                  <w:marTop w:val="240"/>
                  <w:marBottom w:val="0"/>
                  <w:divBdr>
                    <w:top w:val="none" w:sz="0" w:space="0" w:color="auto"/>
                    <w:left w:val="none" w:sz="0" w:space="0" w:color="auto"/>
                    <w:bottom w:val="none" w:sz="0" w:space="0" w:color="auto"/>
                    <w:right w:val="none" w:sz="0" w:space="0" w:color="auto"/>
                  </w:divBdr>
                  <w:divsChild>
                    <w:div w:id="974868068">
                      <w:marLeft w:val="0"/>
                      <w:marRight w:val="0"/>
                      <w:marTop w:val="0"/>
                      <w:marBottom w:val="0"/>
                      <w:divBdr>
                        <w:top w:val="none" w:sz="0" w:space="0" w:color="auto"/>
                        <w:left w:val="none" w:sz="0" w:space="0" w:color="auto"/>
                        <w:bottom w:val="none" w:sz="0" w:space="0" w:color="auto"/>
                        <w:right w:val="none" w:sz="0" w:space="0" w:color="auto"/>
                      </w:divBdr>
                      <w:divsChild>
                        <w:div w:id="2021814675">
                          <w:marLeft w:val="0"/>
                          <w:marRight w:val="0"/>
                          <w:marTop w:val="0"/>
                          <w:marBottom w:val="0"/>
                          <w:divBdr>
                            <w:top w:val="none" w:sz="0" w:space="0" w:color="auto"/>
                            <w:left w:val="none" w:sz="0" w:space="0" w:color="auto"/>
                            <w:bottom w:val="none" w:sz="0" w:space="0" w:color="auto"/>
                            <w:right w:val="none" w:sz="0" w:space="0" w:color="auto"/>
                          </w:divBdr>
                        </w:div>
                      </w:divsChild>
                    </w:div>
                    <w:div w:id="1268468842">
                      <w:marLeft w:val="0"/>
                      <w:marRight w:val="0"/>
                      <w:marTop w:val="240"/>
                      <w:marBottom w:val="0"/>
                      <w:divBdr>
                        <w:top w:val="none" w:sz="0" w:space="0" w:color="auto"/>
                        <w:left w:val="none" w:sz="0" w:space="0" w:color="auto"/>
                        <w:bottom w:val="none" w:sz="0" w:space="0" w:color="auto"/>
                        <w:right w:val="none" w:sz="0" w:space="0" w:color="auto"/>
                      </w:divBdr>
                      <w:divsChild>
                        <w:div w:id="1741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5985">
                  <w:marLeft w:val="0"/>
                  <w:marRight w:val="0"/>
                  <w:marTop w:val="240"/>
                  <w:marBottom w:val="0"/>
                  <w:divBdr>
                    <w:top w:val="none" w:sz="0" w:space="0" w:color="auto"/>
                    <w:left w:val="none" w:sz="0" w:space="0" w:color="auto"/>
                    <w:bottom w:val="none" w:sz="0" w:space="0" w:color="auto"/>
                    <w:right w:val="none" w:sz="0" w:space="0" w:color="auto"/>
                  </w:divBdr>
                  <w:divsChild>
                    <w:div w:id="533883326">
                      <w:marLeft w:val="0"/>
                      <w:marRight w:val="0"/>
                      <w:marTop w:val="0"/>
                      <w:marBottom w:val="0"/>
                      <w:divBdr>
                        <w:top w:val="none" w:sz="0" w:space="0" w:color="auto"/>
                        <w:left w:val="none" w:sz="0" w:space="0" w:color="auto"/>
                        <w:bottom w:val="none" w:sz="0" w:space="0" w:color="auto"/>
                        <w:right w:val="none" w:sz="0" w:space="0" w:color="auto"/>
                      </w:divBdr>
                      <w:divsChild>
                        <w:div w:id="974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9723">
                  <w:marLeft w:val="0"/>
                  <w:marRight w:val="0"/>
                  <w:marTop w:val="240"/>
                  <w:marBottom w:val="0"/>
                  <w:divBdr>
                    <w:top w:val="none" w:sz="0" w:space="0" w:color="auto"/>
                    <w:left w:val="none" w:sz="0" w:space="0" w:color="auto"/>
                    <w:bottom w:val="none" w:sz="0" w:space="0" w:color="auto"/>
                    <w:right w:val="none" w:sz="0" w:space="0" w:color="auto"/>
                  </w:divBdr>
                  <w:divsChild>
                    <w:div w:id="104736459">
                      <w:marLeft w:val="0"/>
                      <w:marRight w:val="0"/>
                      <w:marTop w:val="0"/>
                      <w:marBottom w:val="0"/>
                      <w:divBdr>
                        <w:top w:val="none" w:sz="0" w:space="0" w:color="auto"/>
                        <w:left w:val="none" w:sz="0" w:space="0" w:color="auto"/>
                        <w:bottom w:val="none" w:sz="0" w:space="0" w:color="auto"/>
                        <w:right w:val="none" w:sz="0" w:space="0" w:color="auto"/>
                      </w:divBdr>
                      <w:divsChild>
                        <w:div w:id="1542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591">
                  <w:marLeft w:val="0"/>
                  <w:marRight w:val="0"/>
                  <w:marTop w:val="0"/>
                  <w:marBottom w:val="0"/>
                  <w:divBdr>
                    <w:top w:val="none" w:sz="0" w:space="0" w:color="auto"/>
                    <w:left w:val="none" w:sz="0" w:space="0" w:color="auto"/>
                    <w:bottom w:val="none" w:sz="0" w:space="0" w:color="auto"/>
                    <w:right w:val="none" w:sz="0" w:space="0" w:color="auto"/>
                  </w:divBdr>
                  <w:divsChild>
                    <w:div w:id="664474718">
                      <w:marLeft w:val="0"/>
                      <w:marRight w:val="0"/>
                      <w:marTop w:val="0"/>
                      <w:marBottom w:val="0"/>
                      <w:divBdr>
                        <w:top w:val="none" w:sz="0" w:space="0" w:color="auto"/>
                        <w:left w:val="none" w:sz="0" w:space="0" w:color="auto"/>
                        <w:bottom w:val="none" w:sz="0" w:space="0" w:color="auto"/>
                        <w:right w:val="none" w:sz="0" w:space="0" w:color="auto"/>
                      </w:divBdr>
                    </w:div>
                  </w:divsChild>
                </w:div>
                <w:div w:id="1658654974">
                  <w:marLeft w:val="0"/>
                  <w:marRight w:val="0"/>
                  <w:marTop w:val="240"/>
                  <w:marBottom w:val="0"/>
                  <w:divBdr>
                    <w:top w:val="none" w:sz="0" w:space="0" w:color="auto"/>
                    <w:left w:val="none" w:sz="0" w:space="0" w:color="auto"/>
                    <w:bottom w:val="none" w:sz="0" w:space="0" w:color="auto"/>
                    <w:right w:val="none" w:sz="0" w:space="0" w:color="auto"/>
                  </w:divBdr>
                  <w:divsChild>
                    <w:div w:id="803813085">
                      <w:marLeft w:val="0"/>
                      <w:marRight w:val="0"/>
                      <w:marTop w:val="0"/>
                      <w:marBottom w:val="0"/>
                      <w:divBdr>
                        <w:top w:val="none" w:sz="0" w:space="0" w:color="auto"/>
                        <w:left w:val="none" w:sz="0" w:space="0" w:color="auto"/>
                        <w:bottom w:val="none" w:sz="0" w:space="0" w:color="auto"/>
                        <w:right w:val="none" w:sz="0" w:space="0" w:color="auto"/>
                      </w:divBdr>
                      <w:divsChild>
                        <w:div w:id="16477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7712">
                  <w:marLeft w:val="0"/>
                  <w:marRight w:val="0"/>
                  <w:marTop w:val="240"/>
                  <w:marBottom w:val="0"/>
                  <w:divBdr>
                    <w:top w:val="none" w:sz="0" w:space="0" w:color="auto"/>
                    <w:left w:val="none" w:sz="0" w:space="0" w:color="auto"/>
                    <w:bottom w:val="none" w:sz="0" w:space="0" w:color="auto"/>
                    <w:right w:val="none" w:sz="0" w:space="0" w:color="auto"/>
                  </w:divBdr>
                  <w:divsChild>
                    <w:div w:id="804856200">
                      <w:marLeft w:val="0"/>
                      <w:marRight w:val="0"/>
                      <w:marTop w:val="0"/>
                      <w:marBottom w:val="0"/>
                      <w:divBdr>
                        <w:top w:val="none" w:sz="0" w:space="0" w:color="auto"/>
                        <w:left w:val="none" w:sz="0" w:space="0" w:color="auto"/>
                        <w:bottom w:val="none" w:sz="0" w:space="0" w:color="auto"/>
                        <w:right w:val="none" w:sz="0" w:space="0" w:color="auto"/>
                      </w:divBdr>
                      <w:divsChild>
                        <w:div w:id="258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4677">
              <w:marLeft w:val="0"/>
              <w:marRight w:val="0"/>
              <w:marTop w:val="240"/>
              <w:marBottom w:val="0"/>
              <w:divBdr>
                <w:top w:val="none" w:sz="0" w:space="0" w:color="auto"/>
                <w:left w:val="none" w:sz="0" w:space="0" w:color="auto"/>
                <w:bottom w:val="none" w:sz="0" w:space="0" w:color="auto"/>
                <w:right w:val="none" w:sz="0" w:space="0" w:color="auto"/>
              </w:divBdr>
              <w:divsChild>
                <w:div w:id="358971977">
                  <w:marLeft w:val="0"/>
                  <w:marRight w:val="0"/>
                  <w:marTop w:val="0"/>
                  <w:marBottom w:val="0"/>
                  <w:divBdr>
                    <w:top w:val="none" w:sz="0" w:space="0" w:color="auto"/>
                    <w:left w:val="none" w:sz="0" w:space="0" w:color="auto"/>
                    <w:bottom w:val="none" w:sz="0" w:space="0" w:color="auto"/>
                    <w:right w:val="none" w:sz="0" w:space="0" w:color="auto"/>
                  </w:divBdr>
                  <w:divsChild>
                    <w:div w:id="8122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2475">
              <w:marLeft w:val="0"/>
              <w:marRight w:val="0"/>
              <w:marTop w:val="240"/>
              <w:marBottom w:val="0"/>
              <w:divBdr>
                <w:top w:val="none" w:sz="0" w:space="0" w:color="auto"/>
                <w:left w:val="none" w:sz="0" w:space="0" w:color="auto"/>
                <w:bottom w:val="none" w:sz="0" w:space="0" w:color="auto"/>
                <w:right w:val="none" w:sz="0" w:space="0" w:color="auto"/>
              </w:divBdr>
              <w:divsChild>
                <w:div w:id="545607505">
                  <w:marLeft w:val="0"/>
                  <w:marRight w:val="0"/>
                  <w:marTop w:val="0"/>
                  <w:marBottom w:val="0"/>
                  <w:divBdr>
                    <w:top w:val="none" w:sz="0" w:space="0" w:color="auto"/>
                    <w:left w:val="none" w:sz="0" w:space="0" w:color="auto"/>
                    <w:bottom w:val="none" w:sz="0" w:space="0" w:color="auto"/>
                    <w:right w:val="none" w:sz="0" w:space="0" w:color="auto"/>
                  </w:divBdr>
                  <w:divsChild>
                    <w:div w:id="4510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5509">
              <w:marLeft w:val="0"/>
              <w:marRight w:val="0"/>
              <w:marTop w:val="240"/>
              <w:marBottom w:val="0"/>
              <w:divBdr>
                <w:top w:val="none" w:sz="0" w:space="0" w:color="auto"/>
                <w:left w:val="none" w:sz="0" w:space="0" w:color="auto"/>
                <w:bottom w:val="none" w:sz="0" w:space="0" w:color="auto"/>
                <w:right w:val="none" w:sz="0" w:space="0" w:color="auto"/>
              </w:divBdr>
              <w:divsChild>
                <w:div w:id="1270746363">
                  <w:marLeft w:val="0"/>
                  <w:marRight w:val="0"/>
                  <w:marTop w:val="0"/>
                  <w:marBottom w:val="0"/>
                  <w:divBdr>
                    <w:top w:val="none" w:sz="0" w:space="0" w:color="auto"/>
                    <w:left w:val="none" w:sz="0" w:space="0" w:color="auto"/>
                    <w:bottom w:val="none" w:sz="0" w:space="0" w:color="auto"/>
                    <w:right w:val="none" w:sz="0" w:space="0" w:color="auto"/>
                  </w:divBdr>
                  <w:divsChild>
                    <w:div w:id="12555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10638">
      <w:bodyDiv w:val="1"/>
      <w:marLeft w:val="0"/>
      <w:marRight w:val="0"/>
      <w:marTop w:val="0"/>
      <w:marBottom w:val="0"/>
      <w:divBdr>
        <w:top w:val="none" w:sz="0" w:space="0" w:color="auto"/>
        <w:left w:val="none" w:sz="0" w:space="0" w:color="auto"/>
        <w:bottom w:val="none" w:sz="0" w:space="0" w:color="auto"/>
        <w:right w:val="none" w:sz="0" w:space="0" w:color="auto"/>
      </w:divBdr>
    </w:div>
    <w:div w:id="1878665034">
      <w:bodyDiv w:val="1"/>
      <w:marLeft w:val="0"/>
      <w:marRight w:val="0"/>
      <w:marTop w:val="0"/>
      <w:marBottom w:val="0"/>
      <w:divBdr>
        <w:top w:val="none" w:sz="0" w:space="0" w:color="auto"/>
        <w:left w:val="none" w:sz="0" w:space="0" w:color="auto"/>
        <w:bottom w:val="none" w:sz="0" w:space="0" w:color="auto"/>
        <w:right w:val="none" w:sz="0" w:space="0" w:color="auto"/>
      </w:divBdr>
      <w:divsChild>
        <w:div w:id="785779542">
          <w:marLeft w:val="0"/>
          <w:marRight w:val="0"/>
          <w:marTop w:val="0"/>
          <w:marBottom w:val="0"/>
          <w:divBdr>
            <w:top w:val="none" w:sz="0" w:space="0" w:color="auto"/>
            <w:left w:val="none" w:sz="0" w:space="0" w:color="auto"/>
            <w:bottom w:val="none" w:sz="0" w:space="0" w:color="auto"/>
            <w:right w:val="none" w:sz="0" w:space="0" w:color="auto"/>
          </w:divBdr>
          <w:divsChild>
            <w:div w:id="7900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4126">
      <w:bodyDiv w:val="1"/>
      <w:marLeft w:val="0"/>
      <w:marRight w:val="0"/>
      <w:marTop w:val="0"/>
      <w:marBottom w:val="0"/>
      <w:divBdr>
        <w:top w:val="none" w:sz="0" w:space="0" w:color="auto"/>
        <w:left w:val="none" w:sz="0" w:space="0" w:color="auto"/>
        <w:bottom w:val="none" w:sz="0" w:space="0" w:color="auto"/>
        <w:right w:val="none" w:sz="0" w:space="0" w:color="auto"/>
      </w:divBdr>
      <w:divsChild>
        <w:div w:id="566039393">
          <w:marLeft w:val="0"/>
          <w:marRight w:val="0"/>
          <w:marTop w:val="0"/>
          <w:marBottom w:val="0"/>
          <w:divBdr>
            <w:top w:val="none" w:sz="0" w:space="0" w:color="auto"/>
            <w:left w:val="none" w:sz="0" w:space="0" w:color="auto"/>
            <w:bottom w:val="none" w:sz="0" w:space="0" w:color="auto"/>
            <w:right w:val="none" w:sz="0" w:space="0" w:color="auto"/>
          </w:divBdr>
          <w:divsChild>
            <w:div w:id="486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39504-79D6-4F9F-99F9-03D33F48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2235</Words>
  <Characters>12627</Characters>
  <Application>Microsoft Office Word</Application>
  <DocSecurity>0</DocSecurity>
  <Lines>105</Lines>
  <Paragraphs>29</Paragraphs>
  <ScaleCrop>false</ScaleCrop>
  <Company/>
  <LinksUpToDate>false</LinksUpToDate>
  <CharactersWithSpaces>14833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2017-07-21T16:36:00Z</dcterms:created>
  <dcterms:modified xsi:type="dcterms:W3CDTF">2017-07-21T16:36:00Z</dcterms:modified>
</cp:coreProperties>
</file>