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913" w:right="0" w:firstLine="0"/>
        <w:jc w:val="left"/>
        <w:rPr>
          <w:rFonts w:ascii="Garamond"/>
          <w:b/>
          <w:sz w:val="58"/>
        </w:rPr>
      </w:pPr>
      <w:r>
        <w:rPr/>
        <w:pict>
          <v:group style="position:absolute;margin-left:-22.5pt;margin-top:-22.5pt;width:657pt;height:837pt;mso-position-horizontal-relative:page;mso-position-vertical-relative:page;z-index:-8560" coordorigin="-450,-450" coordsize="13140,16740">
            <v:rect style="position:absolute;left:0;top:0;width:12240;height:15840" filled="false" stroked="true" strokeweight="45pt" strokecolor="#414042">
              <v:stroke dashstyle="solid"/>
            </v:rect>
            <v:shape style="position:absolute;left:264;top:7494;width:186;height:2177" coordorigin="264,7495" coordsize="186,2177" path="m450,9535l264,9535,450,9672,450,9535m450,7495l264,7495,450,7631,450,7495e" filled="true" fillcolor="#150d15" stroked="false">
              <v:path arrowok="t"/>
              <v:fill type="solid"/>
            </v:shape>
            <v:shape style="position:absolute;left:254;top:5944;width:11732;height:137" coordorigin="254,5944" coordsize="11732,137" path="m450,5944l254,5944,450,6080,450,5944m11986,5944l11790,5944,11790,6080,11986,5944e" filled="true" fillcolor="#150d15" stroked="false">
              <v:path arrowok="t"/>
              <v:fill type="solid"/>
            </v:shape>
            <w10:wrap type="none"/>
          </v:group>
        </w:pict>
      </w:r>
      <w:r>
        <w:rPr>
          <w:rFonts w:ascii="Garamond"/>
          <w:b/>
          <w:sz w:val="58"/>
        </w:rPr>
        <w:t>Unpaid Rent Repayment Plan Worksheet</w:t>
      </w:r>
    </w:p>
    <w:p>
      <w:pPr>
        <w:pStyle w:val="BodyText"/>
        <w:rPr>
          <w:rFonts w:ascii="Garamond"/>
          <w:b/>
          <w:sz w:val="20"/>
        </w:rPr>
      </w:pPr>
    </w:p>
    <w:p>
      <w:pPr>
        <w:pStyle w:val="BodyText"/>
        <w:spacing w:before="7"/>
        <w:rPr>
          <w:rFonts w:ascii="Garamond"/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.2pt;margin-top:10.675pt;width:585.6pt;height:199.9pt;mso-position-horizontal-relative:page;mso-position-vertical-relative:paragraph;z-index:-1024;mso-wrap-distance-left:0;mso-wrap-distance-right:0" type="#_x0000_t202" filled="false" stroked="true" strokeweight="1pt" strokecolor="#414042">
            <v:textbox inset="0,0,0,0">
              <w:txbxContent>
                <w:p>
                  <w:pPr>
                    <w:spacing w:line="225" w:lineRule="auto" w:before="247"/>
                    <w:ind w:left="147" w:right="99" w:firstLine="0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pacing w:val="-3"/>
                      <w:sz w:val="28"/>
                    </w:rPr>
                    <w:t>This worksheet </w:t>
                  </w:r>
                  <w:r>
                    <w:rPr>
                      <w:rFonts w:ascii="Calibri" w:hAnsi="Calibri"/>
                      <w:sz w:val="28"/>
                    </w:rPr>
                    <w:t>is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provided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to assist landlords (including </w:t>
                  </w:r>
                  <w:r>
                    <w:rPr>
                      <w:rFonts w:ascii="Calibri" w:hAnsi="Calibri"/>
                      <w:sz w:val="28"/>
                    </w:rPr>
                    <w:t>property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owners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managers)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(“Landlord”)</w:t>
                  </w:r>
                  <w:r>
                    <w:rPr>
                      <w:rFonts w:ascii="Calibri" w:hAnsi="Calibri"/>
                      <w:spacing w:val="55"/>
                      <w:sz w:val="28"/>
                    </w:rPr>
                    <w:t>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tenants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residents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(“Resident”) </w:t>
                  </w:r>
                  <w:r>
                    <w:rPr>
                      <w:rFonts w:ascii="Calibri" w:hAnsi="Calibri"/>
                      <w:sz w:val="28"/>
                    </w:rPr>
                    <w:t>who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seek to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create </w:t>
                  </w:r>
                  <w:r>
                    <w:rPr>
                      <w:rFonts w:ascii="Calibri" w:hAnsi="Calibri"/>
                      <w:sz w:val="28"/>
                    </w:rPr>
                    <w:t>a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reasonable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repayment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plan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for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unpaid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rent  </w:t>
                  </w:r>
                  <w:r>
                    <w:rPr>
                      <w:rFonts w:ascii="Calibri" w:hAnsi="Calibri"/>
                      <w:sz w:val="28"/>
                    </w:rPr>
                    <w:t>or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other charges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related 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to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housing.  </w:t>
                  </w:r>
                  <w:r>
                    <w:rPr>
                      <w:rFonts w:ascii="Calibri" w:hAnsi="Calibri"/>
                      <w:sz w:val="28"/>
                    </w:rPr>
                    <w:t>Both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Landlord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Resident may benefit from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agreeing 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to  </w:t>
                  </w:r>
                  <w:r>
                    <w:rPr>
                      <w:rFonts w:ascii="Calibri" w:hAnsi="Calibri"/>
                      <w:sz w:val="28"/>
                    </w:rPr>
                    <w:t>a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reasonable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rent repayment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plan </w:t>
                  </w:r>
                  <w:r>
                    <w:rPr>
                      <w:rFonts w:ascii="Calibri" w:hAnsi="Calibri"/>
                      <w:sz w:val="28"/>
                    </w:rPr>
                    <w:t>as it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provides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certainty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over </w:t>
                  </w:r>
                  <w:r>
                    <w:rPr>
                      <w:rFonts w:ascii="Calibri" w:hAnsi="Calibri"/>
                      <w:sz w:val="28"/>
                    </w:rPr>
                    <w:t>the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amount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timing </w:t>
                  </w:r>
                  <w:r>
                    <w:rPr>
                      <w:rFonts w:ascii="Calibri" w:hAnsi="Calibri"/>
                      <w:sz w:val="28"/>
                    </w:rPr>
                    <w:t>of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repayment.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This worksheet </w:t>
                  </w:r>
                  <w:r>
                    <w:rPr>
                      <w:rFonts w:ascii="Calibri" w:hAnsi="Calibri"/>
                      <w:sz w:val="28"/>
                    </w:rPr>
                    <w:t>is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meant to apply only to </w:t>
                  </w:r>
                  <w:r>
                    <w:rPr>
                      <w:rFonts w:ascii="Calibri" w:hAnsi="Calibri"/>
                      <w:sz w:val="28"/>
                    </w:rPr>
                    <w:t>the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unpaid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rent </w:t>
                  </w:r>
                  <w:r>
                    <w:rPr>
                      <w:rFonts w:ascii="Calibri" w:hAnsi="Calibri"/>
                      <w:sz w:val="28"/>
                    </w:rPr>
                    <w:t>or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other charges listed </w:t>
                  </w:r>
                  <w:r>
                    <w:rPr>
                      <w:rFonts w:ascii="Calibri" w:hAnsi="Calibri"/>
                      <w:sz w:val="28"/>
                    </w:rPr>
                    <w:t>on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this</w:t>
                  </w:r>
                  <w:r>
                    <w:rPr>
                      <w:rFonts w:ascii="Calibri" w:hAnsi="Calibri"/>
                      <w:spacing w:val="4"/>
                      <w:sz w:val="28"/>
                    </w:rPr>
                    <w:t>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worksheet.</w:t>
                  </w:r>
                </w:p>
                <w:p>
                  <w:pPr>
                    <w:pStyle w:val="BodyText"/>
                    <w:spacing w:before="10"/>
                    <w:rPr>
                      <w:rFonts w:ascii="Garamond"/>
                      <w:b/>
                      <w:sz w:val="27"/>
                    </w:rPr>
                  </w:pPr>
                </w:p>
                <w:p>
                  <w:pPr>
                    <w:spacing w:line="225" w:lineRule="auto" w:before="1"/>
                    <w:ind w:left="147" w:right="100" w:firstLine="0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pacing w:val="-3"/>
                      <w:sz w:val="28"/>
                    </w:rPr>
                    <w:t>This worksheet </w:t>
                  </w:r>
                  <w:r>
                    <w:rPr>
                      <w:rFonts w:ascii="Calibri" w:hAnsi="Calibri"/>
                      <w:sz w:val="28"/>
                    </w:rPr>
                    <w:t>is not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intended to alter </w:t>
                  </w:r>
                  <w:r>
                    <w:rPr>
                      <w:rFonts w:ascii="Calibri" w:hAnsi="Calibri"/>
                      <w:sz w:val="28"/>
                    </w:rPr>
                    <w:t>the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legal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relationship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between Landlord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Resident, </w:t>
                  </w:r>
                  <w:r>
                    <w:rPr>
                      <w:rFonts w:ascii="Calibri" w:hAnsi="Calibri"/>
                      <w:sz w:val="28"/>
                    </w:rPr>
                    <w:t>but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to </w:t>
                  </w:r>
                  <w:r>
                    <w:rPr>
                      <w:rFonts w:ascii="Calibri" w:hAnsi="Calibri"/>
                      <w:sz w:val="28"/>
                    </w:rPr>
                    <w:t>be a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tool to help them work </w:t>
                  </w:r>
                  <w:r>
                    <w:rPr>
                      <w:rFonts w:ascii="Calibri" w:hAnsi="Calibri"/>
                      <w:spacing w:val="-5"/>
                      <w:sz w:val="28"/>
                    </w:rPr>
                    <w:t>together.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Landlord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Resident may choose to attach this worksheet to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any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final, signed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repayment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plan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agreement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they enter </w:t>
                  </w:r>
                  <w:r>
                    <w:rPr>
                      <w:rFonts w:ascii="Calibri" w:hAnsi="Calibri"/>
                      <w:spacing w:val="-5"/>
                      <w:sz w:val="28"/>
                    </w:rPr>
                    <w:t>into, </w:t>
                  </w:r>
                  <w:r>
                    <w:rPr>
                      <w:rFonts w:ascii="Calibri" w:hAnsi="Calibri"/>
                      <w:sz w:val="28"/>
                    </w:rPr>
                    <w:t>as a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way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to show </w:t>
                  </w:r>
                  <w:r>
                    <w:rPr>
                      <w:rFonts w:ascii="Calibri" w:hAnsi="Calibri"/>
                      <w:sz w:val="28"/>
                    </w:rPr>
                    <w:t>the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process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they used to develop </w:t>
                  </w:r>
                  <w:r>
                    <w:rPr>
                      <w:rFonts w:ascii="Calibri" w:hAnsi="Calibri"/>
                      <w:sz w:val="28"/>
                    </w:rPr>
                    <w:t>the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repayment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plan.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Any rent repayment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plan should </w:t>
                  </w:r>
                  <w:r>
                    <w:rPr>
                      <w:rFonts w:ascii="Calibri" w:hAnsi="Calibri"/>
                      <w:sz w:val="28"/>
                    </w:rPr>
                    <w:t>be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reasonable based </w:t>
                  </w:r>
                  <w:r>
                    <w:rPr>
                      <w:rFonts w:ascii="Calibri" w:hAnsi="Calibri"/>
                      <w:sz w:val="28"/>
                    </w:rPr>
                    <w:t>on the </w:t>
                  </w:r>
                  <w:r>
                    <w:rPr>
                      <w:rFonts w:ascii="Calibri" w:hAnsi="Calibri"/>
                      <w:spacing w:val="-5"/>
                      <w:sz w:val="28"/>
                    </w:rPr>
                    <w:t>Resident’s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specific financial, health,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other</w:t>
                  </w:r>
                  <w:r>
                    <w:rPr>
                      <w:rFonts w:ascii="Calibri" w:hAnsi="Calibri"/>
                      <w:spacing w:val="-36"/>
                      <w:sz w:val="28"/>
                    </w:rPr>
                    <w:t>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circumstances.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Garamond"/>
          <w:b/>
          <w:sz w:val="20"/>
        </w:rPr>
      </w:pPr>
    </w:p>
    <w:p>
      <w:pPr>
        <w:pStyle w:val="BodyText"/>
        <w:rPr>
          <w:rFonts w:ascii="Garamond"/>
          <w:b/>
          <w:sz w:val="20"/>
        </w:rPr>
      </w:pPr>
    </w:p>
    <w:p>
      <w:pPr>
        <w:pStyle w:val="BodyText"/>
        <w:rPr>
          <w:rFonts w:ascii="Garamond"/>
          <w:b/>
          <w:sz w:val="20"/>
        </w:rPr>
      </w:pPr>
    </w:p>
    <w:p>
      <w:pPr>
        <w:pStyle w:val="BodyText"/>
        <w:rPr>
          <w:rFonts w:ascii="Garamond"/>
          <w:b/>
          <w:sz w:val="20"/>
        </w:rPr>
      </w:pPr>
    </w:p>
    <w:p>
      <w:pPr>
        <w:pStyle w:val="BodyText"/>
        <w:spacing w:before="7"/>
        <w:rPr>
          <w:rFonts w:ascii="Garamond"/>
          <w:b/>
          <w:sz w:val="16"/>
        </w:rPr>
      </w:pPr>
      <w:r>
        <w:rPr/>
        <w:pict>
          <v:shape style="position:absolute;margin-left:13.2pt;margin-top:10.59pt;width:90.3pt;height:20.55pt;mso-position-horizontal-relative:page;mso-position-vertical-relative:paragraph;z-index:-1000;mso-wrap-distance-left:0;mso-wrap-distance-right:0" type="#_x0000_t202" filled="true" fillcolor="#414042" stroked="false">
            <v:textbox inset="0,0,0,0">
              <w:txbxContent>
                <w:p>
                  <w:pPr>
                    <w:spacing w:before="33"/>
                    <w:ind w:left="456" w:right="0" w:firstLine="0"/>
                    <w:jc w:val="left"/>
                    <w:rPr>
                      <w:rFonts w:ascii="Calibri"/>
                      <w:b/>
                      <w:sz w:val="26"/>
                    </w:rPr>
                  </w:pPr>
                  <w:r>
                    <w:rPr>
                      <w:rFonts w:ascii="Calibri"/>
                      <w:b/>
                      <w:color w:val="FFFFFF"/>
                      <w:w w:val="110"/>
                      <w:sz w:val="26"/>
                    </w:rPr>
                    <w:t>Dwelling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25" w:lineRule="auto" w:before="68"/>
        <w:ind w:left="560"/>
      </w:pPr>
      <w:bookmarkStart w:name="_GoBack" w:id="1"/>
      <w:bookmarkEnd w:id="1"/>
      <w:r>
        <w:rPr/>
      </w:r>
      <w:r>
        <w:rPr/>
        <w:t>The</w:t>
      </w:r>
      <w:r>
        <w:rPr>
          <w:spacing w:val="-14"/>
        </w:rPr>
        <w:t> </w:t>
      </w:r>
      <w:r>
        <w:rPr/>
        <w:t>residence</w:t>
      </w:r>
      <w:r>
        <w:rPr>
          <w:spacing w:val="-13"/>
        </w:rPr>
        <w:t> </w:t>
      </w:r>
      <w:r>
        <w:rPr/>
        <w:t>occupied</w:t>
      </w:r>
      <w:r>
        <w:rPr>
          <w:spacing w:val="-14"/>
        </w:rPr>
        <w:t> </w:t>
      </w:r>
      <w:r>
        <w:rPr>
          <w:spacing w:val="-3"/>
        </w:rPr>
        <w:t>by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Resident,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subject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worksheet,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located</w:t>
      </w:r>
      <w:r>
        <w:rPr>
          <w:spacing w:val="-14"/>
        </w:rPr>
        <w:t> </w:t>
      </w:r>
      <w:r>
        <w:rPr>
          <w:spacing w:val="-3"/>
        </w:rPr>
        <w:t>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 address:</w:t>
      </w:r>
    </w:p>
    <w:p>
      <w:pPr>
        <w:pStyle w:val="BodyText"/>
        <w:tabs>
          <w:tab w:pos="9151" w:val="left" w:leader="none"/>
        </w:tabs>
        <w:spacing w:before="144"/>
        <w:ind w:left="560"/>
      </w:pPr>
      <w:r>
        <w:rPr>
          <w:w w:val="90"/>
          <w:u w:val="single"/>
        </w:rPr>
        <w:t> </w:t>
      </w:r>
      <w:r>
        <w:rPr>
          <w:u w:val="single"/>
        </w:rPr>
        <w:tab/>
      </w:r>
      <w:r>
        <w:rPr>
          <w:spacing w:val="-18"/>
        </w:rPr>
        <w:t> </w:t>
      </w:r>
      <w:r>
        <w:rPr/>
        <w:t>(the</w:t>
      </w:r>
      <w:r>
        <w:rPr>
          <w:spacing w:val="-9"/>
        </w:rPr>
        <w:t> </w:t>
      </w:r>
      <w:r>
        <w:rPr/>
        <w:t>“Dwelling”).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13.2pt;margin-top:15.610633pt;width:192.6pt;height:20.55pt;mso-position-horizontal-relative:page;mso-position-vertical-relative:paragraph;z-index:-976;mso-wrap-distance-left:0;mso-wrap-distance-right:0" type="#_x0000_t202" filled="true" fillcolor="#414042" stroked="false">
            <v:textbox inset="0,0,0,0">
              <w:txbxContent>
                <w:p>
                  <w:pPr>
                    <w:spacing w:before="35"/>
                    <w:ind w:left="456" w:right="0" w:firstLine="0"/>
                    <w:jc w:val="left"/>
                    <w:rPr>
                      <w:rFonts w:ascii="Calibri"/>
                      <w:b/>
                      <w:sz w:val="26"/>
                    </w:rPr>
                  </w:pPr>
                  <w:r>
                    <w:rPr>
                      <w:rFonts w:ascii="Calibri"/>
                      <w:b/>
                      <w:color w:val="FFFFFF"/>
                      <w:w w:val="110"/>
                      <w:sz w:val="26"/>
                    </w:rPr>
                    <w:t>Landlord(s) and Resident(s)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6"/>
        <w:ind w:left="560"/>
      </w:pPr>
      <w:r>
        <w:rPr/>
        <w:t>The persons using this worksheet are:</w:t>
      </w:r>
    </w:p>
    <w:p>
      <w:pPr>
        <w:pStyle w:val="ListParagraph"/>
        <w:numPr>
          <w:ilvl w:val="0"/>
          <w:numId w:val="1"/>
        </w:numPr>
        <w:tabs>
          <w:tab w:pos="2001" w:val="left" w:leader="none"/>
        </w:tabs>
        <w:spacing w:line="240" w:lineRule="auto" w:before="142" w:after="0"/>
        <w:ind w:left="2000" w:right="0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Landlord(s):</w:t>
      </w:r>
    </w:p>
    <w:p>
      <w:pPr>
        <w:pStyle w:val="BodyText"/>
        <w:tabs>
          <w:tab w:pos="9151" w:val="left" w:leader="none"/>
        </w:tabs>
        <w:spacing w:before="141"/>
        <w:ind w:left="2012"/>
      </w:pPr>
      <w:r>
        <w:rPr>
          <w:w w:val="90"/>
          <w:u w:val="single"/>
        </w:rPr>
        <w:t> </w:t>
      </w:r>
      <w:r>
        <w:rPr>
          <w:u w:val="single"/>
        </w:rPr>
        <w:tab/>
      </w:r>
      <w:r>
        <w:rPr>
          <w:spacing w:val="-18"/>
        </w:rPr>
        <w:t> </w:t>
      </w:r>
      <w:r>
        <w:rPr>
          <w:w w:val="90"/>
        </w:rPr>
        <w:t>;</w:t>
      </w:r>
    </w:p>
    <w:p>
      <w:pPr>
        <w:pStyle w:val="BodyText"/>
        <w:tabs>
          <w:tab w:pos="9151" w:val="left" w:leader="none"/>
        </w:tabs>
        <w:spacing w:before="142"/>
        <w:ind w:left="2012"/>
      </w:pPr>
      <w:r>
        <w:rPr>
          <w:w w:val="90"/>
          <w:u w:val="single"/>
        </w:rPr>
        <w:t> </w:t>
      </w:r>
      <w:r>
        <w:rPr>
          <w:u w:val="single"/>
        </w:rPr>
        <w:tab/>
      </w:r>
      <w:r>
        <w:rPr>
          <w:spacing w:val="-18"/>
        </w:rPr>
        <w:t> </w:t>
      </w:r>
      <w:r>
        <w:rPr>
          <w:w w:val="90"/>
        </w:rPr>
        <w:t>;</w:t>
      </w:r>
    </w:p>
    <w:p>
      <w:pPr>
        <w:pStyle w:val="BodyText"/>
        <w:tabs>
          <w:tab w:pos="9151" w:val="left" w:leader="none"/>
        </w:tabs>
        <w:spacing w:before="142"/>
        <w:ind w:left="2012"/>
      </w:pPr>
      <w:r>
        <w:rPr>
          <w:w w:val="90"/>
          <w:u w:val="single"/>
        </w:rPr>
        <w:t> </w:t>
      </w:r>
      <w:r>
        <w:rPr>
          <w:u w:val="single"/>
        </w:rPr>
        <w:tab/>
      </w:r>
      <w:r>
        <w:rPr>
          <w:spacing w:val="-18"/>
        </w:rPr>
        <w:t> </w:t>
      </w:r>
      <w:r>
        <w:rPr/>
        <w:t>;</w:t>
      </w:r>
      <w:r>
        <w:rPr>
          <w:spacing w:val="-6"/>
        </w:rPr>
        <w:t> </w:t>
      </w:r>
      <w:r>
        <w:rPr/>
        <w:t>and</w:t>
      </w:r>
    </w:p>
    <w:p>
      <w:pPr>
        <w:pStyle w:val="BodyText"/>
        <w:spacing w:before="7"/>
        <w:rPr>
          <w:sz w:val="50"/>
        </w:rPr>
      </w:pPr>
    </w:p>
    <w:p>
      <w:pPr>
        <w:pStyle w:val="ListParagraph"/>
        <w:numPr>
          <w:ilvl w:val="0"/>
          <w:numId w:val="1"/>
        </w:numPr>
        <w:tabs>
          <w:tab w:pos="2001" w:val="left" w:leader="none"/>
        </w:tabs>
        <w:spacing w:line="240" w:lineRule="auto" w:before="0" w:after="0"/>
        <w:ind w:left="2000" w:right="0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Resident(s):</w:t>
      </w:r>
    </w:p>
    <w:p>
      <w:pPr>
        <w:pStyle w:val="BodyText"/>
        <w:tabs>
          <w:tab w:pos="9151" w:val="left" w:leader="none"/>
        </w:tabs>
        <w:spacing w:before="142"/>
        <w:ind w:left="2012"/>
      </w:pPr>
      <w:r>
        <w:rPr>
          <w:w w:val="90"/>
          <w:u w:val="single"/>
        </w:rPr>
        <w:t> </w:t>
      </w:r>
      <w:r>
        <w:rPr>
          <w:u w:val="single"/>
        </w:rPr>
        <w:tab/>
      </w:r>
      <w:r>
        <w:rPr>
          <w:spacing w:val="-18"/>
        </w:rPr>
        <w:t> </w:t>
      </w:r>
      <w:r>
        <w:rPr>
          <w:w w:val="90"/>
        </w:rPr>
        <w:t>;</w:t>
      </w:r>
    </w:p>
    <w:p>
      <w:pPr>
        <w:pStyle w:val="BodyText"/>
        <w:tabs>
          <w:tab w:pos="9151" w:val="left" w:leader="none"/>
        </w:tabs>
        <w:spacing w:before="141"/>
        <w:ind w:left="2012"/>
      </w:pPr>
      <w:r>
        <w:rPr>
          <w:w w:val="90"/>
          <w:u w:val="single"/>
        </w:rPr>
        <w:t> </w:t>
      </w:r>
      <w:r>
        <w:rPr>
          <w:u w:val="single"/>
        </w:rPr>
        <w:tab/>
      </w:r>
      <w:r>
        <w:rPr>
          <w:spacing w:val="-18"/>
        </w:rPr>
        <w:t> </w:t>
      </w:r>
      <w:r>
        <w:rPr>
          <w:w w:val="90"/>
        </w:rPr>
        <w:t>;</w:t>
      </w:r>
    </w:p>
    <w:p>
      <w:pPr>
        <w:pStyle w:val="BodyText"/>
        <w:tabs>
          <w:tab w:pos="9151" w:val="left" w:leader="none"/>
        </w:tabs>
        <w:spacing w:before="142"/>
        <w:ind w:left="2012"/>
      </w:pPr>
      <w:r>
        <w:rPr>
          <w:w w:val="90"/>
          <w:u w:val="single"/>
        </w:rPr>
        <w:t> </w:t>
      </w:r>
      <w:r>
        <w:rPr>
          <w:u w:val="single"/>
        </w:rPr>
        <w:tab/>
      </w:r>
      <w:r>
        <w:rPr>
          <w:spacing w:val="-18"/>
        </w:rPr>
        <w:t> </w:t>
      </w:r>
      <w:r>
        <w:rPr>
          <w:w w:val="90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4"/>
        <w:ind w:left="5422" w:right="542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Page 1 of 4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2240" w:h="15840"/>
          <w:pgMar w:top="760" w:bottom="0" w:left="160" w:right="160"/>
        </w:sectPr>
      </w:pPr>
    </w:p>
    <w:p>
      <w:pPr>
        <w:pStyle w:val="Heading1"/>
        <w:tabs>
          <w:tab w:pos="559" w:val="left" w:leader="none"/>
          <w:tab w:pos="4825" w:val="left" w:leader="none"/>
        </w:tabs>
        <w:spacing w:before="87"/>
        <w:ind w:left="103"/>
      </w:pPr>
      <w:r>
        <w:rPr/>
        <w:pict>
          <v:group style="position:absolute;margin-left:-22pt;margin-top:0pt;width:634pt;height:814pt;mso-position-horizontal-relative:page;mso-position-vertical-relative:page;z-index:-8512" coordorigin="-440,0" coordsize="12680,16280">
            <v:shape style="position:absolute;left:-440;top:0;width:12680;height:16280" coordorigin="-440,0" coordsize="12680,16280" path="m12240,15380l460,15380,460,0,-440,0,-440,15830,10,15830,10,16280,12240,16280,12240,15380e" filled="true" fillcolor="#414042" stroked="false">
              <v:path arrowok="t"/>
              <v:fill opacity="6553f" type="solid"/>
            </v:shape>
            <v:rect style="position:absolute;left:273;top:14368;width:11712;height:620" filled="true" fillcolor="#cfd1d2" stroked="false">
              <v:fill type="solid"/>
            </v:rect>
            <v:shape style="position:absolute;left:273;top:14231;width:11712;height:137" coordorigin="274,14232" coordsize="11712,137" path="m460,14232l274,14368,460,14368,460,14232m11986,14368l11800,14232,11800,14368,11986,14368e" filled="true" fillcolor="#000000" stroked="false">
              <v:path arrowok="t"/>
              <v:fill type="solid"/>
            </v:shape>
            <v:shape style="position:absolute;left:264;top:1236;width:186;height:137" coordorigin="264,1237" coordsize="186,137" path="m450,1237l264,1237,450,1373,450,1237xe" filled="true" fillcolor="#150d15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w w:val="89"/>
          <w:shd w:fill="414042" w:color="auto" w:val="clear"/>
        </w:rPr>
        <w:t> </w:t>
      </w:r>
      <w:r>
        <w:rPr>
          <w:color w:val="FFFFFF"/>
          <w:shd w:fill="414042" w:color="auto" w:val="clear"/>
        </w:rPr>
        <w:tab/>
      </w:r>
      <w:r>
        <w:rPr>
          <w:color w:val="FFFFFF"/>
          <w:w w:val="110"/>
          <w:shd w:fill="414042" w:color="auto" w:val="clear"/>
        </w:rPr>
        <w:t>Determining</w:t>
      </w:r>
      <w:r>
        <w:rPr>
          <w:color w:val="FFFFFF"/>
          <w:spacing w:val="-37"/>
          <w:w w:val="110"/>
          <w:shd w:fill="414042" w:color="auto" w:val="clear"/>
        </w:rPr>
        <w:t> </w:t>
      </w:r>
      <w:r>
        <w:rPr>
          <w:color w:val="FFFFFF"/>
          <w:w w:val="110"/>
          <w:shd w:fill="414042" w:color="auto" w:val="clear"/>
        </w:rPr>
        <w:t>Unpaid</w:t>
      </w:r>
      <w:r>
        <w:rPr>
          <w:color w:val="FFFFFF"/>
          <w:spacing w:val="-36"/>
          <w:w w:val="110"/>
          <w:shd w:fill="414042" w:color="auto" w:val="clear"/>
        </w:rPr>
        <w:t> </w:t>
      </w:r>
      <w:r>
        <w:rPr>
          <w:color w:val="FFFFFF"/>
          <w:w w:val="110"/>
          <w:shd w:fill="414042" w:color="auto" w:val="clear"/>
        </w:rPr>
        <w:t>Rent</w:t>
      </w:r>
      <w:r>
        <w:rPr>
          <w:color w:val="FFFFFF"/>
          <w:spacing w:val="-37"/>
          <w:w w:val="110"/>
          <w:shd w:fill="414042" w:color="auto" w:val="clear"/>
        </w:rPr>
        <w:t> </w:t>
      </w:r>
      <w:r>
        <w:rPr>
          <w:color w:val="FFFFFF"/>
          <w:w w:val="110"/>
          <w:shd w:fill="414042" w:color="auto" w:val="clear"/>
        </w:rPr>
        <w:t>Amount</w:t>
      </w:r>
      <w:r>
        <w:rPr>
          <w:color w:val="FFFFFF"/>
          <w:shd w:fill="414042" w:color="auto" w:val="clear"/>
        </w:rPr>
        <w:tab/>
      </w:r>
    </w:p>
    <w:p>
      <w:pPr>
        <w:pStyle w:val="BodyText"/>
        <w:spacing w:line="225" w:lineRule="auto" w:before="143"/>
        <w:ind w:left="560" w:right="556"/>
        <w:jc w:val="both"/>
      </w:pPr>
      <w:r>
        <w:rPr>
          <w:spacing w:val="-3"/>
        </w:rPr>
        <w:t>In </w:t>
      </w:r>
      <w:r>
        <w:rPr/>
        <w:t>this section, Landlord and Resident should list unpaid rent, lodging, and other charges allowed </w:t>
      </w:r>
      <w:r>
        <w:rPr>
          <w:spacing w:val="-3"/>
        </w:rPr>
        <w:t>by </w:t>
      </w:r>
      <w:r>
        <w:rPr>
          <w:spacing w:val="-4"/>
        </w:rPr>
        <w:t>Resident’s </w:t>
      </w:r>
      <w:r>
        <w:rPr/>
        <w:t>rental/lodging agreement that became due on or after February 29, 2020 (when a State of Emergency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proclaimed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all</w:t>
      </w:r>
      <w:r>
        <w:rPr>
          <w:spacing w:val="-14"/>
        </w:rPr>
        <w:t> </w:t>
      </w:r>
      <w:r>
        <w:rPr/>
        <w:t>counties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>
          <w:spacing w:val="-4"/>
        </w:rPr>
        <w:t>Washington</w:t>
      </w:r>
      <w:r>
        <w:rPr>
          <w:spacing w:val="-13"/>
        </w:rPr>
        <w:t> </w:t>
      </w:r>
      <w:r>
        <w:rPr/>
        <w:t>State).</w:t>
      </w:r>
      <w:r>
        <w:rPr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>
          <w:spacing w:val="-6"/>
        </w:rPr>
        <w:t>law,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>
          <w:spacing w:val="-3"/>
        </w:rPr>
        <w:t>amount</w:t>
      </w:r>
      <w:r>
        <w:rPr>
          <w:spacing w:val="-13"/>
        </w:rPr>
        <w:t> </w:t>
      </w:r>
      <w:r>
        <w:rPr/>
        <w:t>may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include</w:t>
      </w:r>
      <w:r>
        <w:rPr>
          <w:spacing w:val="-14"/>
        </w:rPr>
        <w:t> </w:t>
      </w:r>
      <w:r>
        <w:rPr>
          <w:spacing w:val="-3"/>
        </w:rPr>
        <w:t>any </w:t>
      </w:r>
      <w:r>
        <w:rPr/>
        <w:t>late fees, interest, or other amounts related to the </w:t>
      </w:r>
      <w:r>
        <w:rPr>
          <w:spacing w:val="-3"/>
        </w:rPr>
        <w:t>nonpayment </w:t>
      </w:r>
      <w:r>
        <w:rPr/>
        <w:t>or untimely payment of </w:t>
      </w:r>
      <w:r>
        <w:rPr>
          <w:spacing w:val="-4"/>
        </w:rPr>
        <w:t>Resident’s </w:t>
      </w:r>
      <w:r>
        <w:rPr/>
        <w:t>rent/ lodging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charges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became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February</w:t>
      </w:r>
      <w:r>
        <w:rPr>
          <w:spacing w:val="-6"/>
        </w:rPr>
        <w:t> </w:t>
      </w:r>
      <w:r>
        <w:rPr/>
        <w:t>29,</w:t>
      </w:r>
      <w:r>
        <w:rPr>
          <w:spacing w:val="-6"/>
        </w:rPr>
        <w:t> </w:t>
      </w:r>
      <w:r>
        <w:rPr/>
        <w:t>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</w:pPr>
    </w:p>
    <w:tbl>
      <w:tblPr>
        <w:tblW w:w="0" w:type="auto"/>
        <w:jc w:val="left"/>
        <w:tblInd w:w="9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2"/>
        <w:gridCol w:w="2990"/>
      </w:tblGrid>
      <w:tr>
        <w:trPr>
          <w:trHeight w:val="430" w:hRule="atLeast"/>
        </w:trPr>
        <w:tc>
          <w:tcPr>
            <w:tcW w:w="10252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4"/>
              <w:ind w:left="9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color w:val="FFFFFF"/>
                <w:w w:val="105"/>
                <w:sz w:val="26"/>
              </w:rPr>
              <w:t>(1) </w:t>
            </w:r>
            <w:r>
              <w:rPr>
                <w:rFonts w:ascii="Calibri"/>
                <w:b/>
                <w:color w:val="FFFFFF"/>
                <w:w w:val="105"/>
                <w:sz w:val="26"/>
              </w:rPr>
              <w:t>Unpaid rent/lodging: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F0F1F1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z w:val="26"/>
              </w:rPr>
              <w:t>a. March 2020:</w:t>
            </w:r>
          </w:p>
        </w:tc>
        <w:tc>
          <w:tcPr>
            <w:tcW w:w="2990" w:type="dxa"/>
            <w:shd w:val="clear" w:color="auto" w:fill="F0F1F1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D1D3D4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pacing w:val="-4"/>
                <w:sz w:val="26"/>
              </w:rPr>
              <w:t>b.</w:t>
            </w:r>
            <w:r>
              <w:rPr>
                <w:spacing w:val="57"/>
                <w:sz w:val="26"/>
              </w:rPr>
              <w:t> </w:t>
            </w:r>
            <w:r>
              <w:rPr>
                <w:spacing w:val="-3"/>
                <w:sz w:val="26"/>
              </w:rPr>
              <w:t>April </w:t>
            </w:r>
            <w:r>
              <w:rPr>
                <w:sz w:val="26"/>
              </w:rPr>
              <w:t>2020:</w:t>
            </w:r>
          </w:p>
        </w:tc>
        <w:tc>
          <w:tcPr>
            <w:tcW w:w="2990" w:type="dxa"/>
            <w:shd w:val="clear" w:color="auto" w:fill="D1D3D4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EFEFF0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z w:val="26"/>
              </w:rPr>
              <w:t>c. May 2020:</w:t>
            </w:r>
          </w:p>
        </w:tc>
        <w:tc>
          <w:tcPr>
            <w:tcW w:w="2990" w:type="dxa"/>
            <w:shd w:val="clear" w:color="auto" w:fill="EFEFF0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D1D3D4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z w:val="26"/>
              </w:rPr>
              <w:t>d. June 2020:</w:t>
            </w:r>
          </w:p>
        </w:tc>
        <w:tc>
          <w:tcPr>
            <w:tcW w:w="2990" w:type="dxa"/>
            <w:shd w:val="clear" w:color="auto" w:fill="D1D3D4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EFEFF0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z w:val="26"/>
              </w:rPr>
              <w:t>e. July 2020:</w:t>
            </w:r>
          </w:p>
        </w:tc>
        <w:tc>
          <w:tcPr>
            <w:tcW w:w="2990" w:type="dxa"/>
            <w:shd w:val="clear" w:color="auto" w:fill="EFEFF0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D1D3D4"/>
          </w:tcPr>
          <w:p>
            <w:pPr>
              <w:pStyle w:val="TableParagraph"/>
              <w:tabs>
                <w:tab w:pos="840" w:val="left" w:leader="none"/>
              </w:tabs>
              <w:ind w:left="480"/>
              <w:rPr>
                <w:sz w:val="26"/>
              </w:rPr>
            </w:pPr>
            <w:r>
              <w:rPr>
                <w:sz w:val="26"/>
              </w:rPr>
              <w:t>f.</w:t>
              <w:tab/>
              <w:t>Subsequent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months:</w:t>
            </w:r>
          </w:p>
        </w:tc>
        <w:tc>
          <w:tcPr>
            <w:tcW w:w="2990" w:type="dxa"/>
            <w:shd w:val="clear" w:color="auto" w:fill="D1D3D4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</w:tbl>
    <w:p>
      <w:pPr>
        <w:pStyle w:val="Heading1"/>
        <w:tabs>
          <w:tab w:pos="8231" w:val="left" w:leader="none"/>
        </w:tabs>
        <w:spacing w:line="344" w:lineRule="exact"/>
        <w:ind w:left="1150"/>
        <w:rPr>
          <w:rFonts w:ascii="Palatino Linotype"/>
          <w:sz w:val="24"/>
        </w:rPr>
      </w:pPr>
      <w:r>
        <w:rPr>
          <w:rFonts w:ascii="Palatino Linotype"/>
          <w:spacing w:val="-7"/>
          <w:w w:val="95"/>
        </w:rPr>
        <w:t>TOTAL</w:t>
      </w:r>
      <w:r>
        <w:rPr>
          <w:rFonts w:ascii="Palatino Linotype"/>
          <w:spacing w:val="-24"/>
          <w:w w:val="95"/>
        </w:rPr>
        <w:t> </w:t>
      </w:r>
      <w:r>
        <w:rPr>
          <w:rFonts w:ascii="Palatino Linotype"/>
          <w:w w:val="95"/>
        </w:rPr>
        <w:t>unpaid</w:t>
      </w:r>
      <w:r>
        <w:rPr>
          <w:rFonts w:ascii="Palatino Linotype"/>
          <w:spacing w:val="-24"/>
          <w:w w:val="95"/>
        </w:rPr>
        <w:t> </w:t>
      </w:r>
      <w:r>
        <w:rPr>
          <w:rFonts w:ascii="Palatino Linotype"/>
          <w:w w:val="95"/>
        </w:rPr>
        <w:t>rent/lodging:</w:t>
        <w:tab/>
      </w:r>
      <w:r>
        <w:rPr>
          <w:rFonts w:ascii="Palatino Linotype"/>
          <w:position w:val="1"/>
          <w:sz w:val="24"/>
        </w:rPr>
        <w:t>$</w:t>
      </w: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spacing w:before="7" w:after="1"/>
        <w:rPr>
          <w:rFonts w:ascii="Palatino Linotype"/>
          <w:b/>
        </w:rPr>
      </w:pPr>
    </w:p>
    <w:tbl>
      <w:tblPr>
        <w:tblW w:w="0" w:type="auto"/>
        <w:jc w:val="left"/>
        <w:tblInd w:w="9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2"/>
        <w:gridCol w:w="2990"/>
      </w:tblGrid>
      <w:tr>
        <w:trPr>
          <w:trHeight w:val="430" w:hRule="atLeast"/>
        </w:trPr>
        <w:tc>
          <w:tcPr>
            <w:tcW w:w="10252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4"/>
              <w:ind w:left="9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color w:val="FFFFFF"/>
                <w:w w:val="105"/>
                <w:sz w:val="26"/>
              </w:rPr>
              <w:t>(2) </w:t>
            </w:r>
            <w:r>
              <w:rPr>
                <w:rFonts w:ascii="Calibri"/>
                <w:b/>
                <w:color w:val="FFFFFF"/>
                <w:w w:val="105"/>
                <w:sz w:val="26"/>
              </w:rPr>
              <w:t>Unpaid other charges*: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EFEFF0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z w:val="26"/>
              </w:rPr>
              <w:t>a. March 2020:</w:t>
            </w:r>
          </w:p>
        </w:tc>
        <w:tc>
          <w:tcPr>
            <w:tcW w:w="2990" w:type="dxa"/>
            <w:shd w:val="clear" w:color="auto" w:fill="EFEFF0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D1D3D4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pacing w:val="-4"/>
                <w:sz w:val="26"/>
              </w:rPr>
              <w:t>b.</w:t>
            </w:r>
            <w:r>
              <w:rPr>
                <w:spacing w:val="57"/>
                <w:sz w:val="26"/>
              </w:rPr>
              <w:t> </w:t>
            </w:r>
            <w:r>
              <w:rPr>
                <w:spacing w:val="-3"/>
                <w:sz w:val="26"/>
              </w:rPr>
              <w:t>April </w:t>
            </w:r>
            <w:r>
              <w:rPr>
                <w:sz w:val="26"/>
              </w:rPr>
              <w:t>2020:</w:t>
            </w:r>
          </w:p>
        </w:tc>
        <w:tc>
          <w:tcPr>
            <w:tcW w:w="2990" w:type="dxa"/>
            <w:shd w:val="clear" w:color="auto" w:fill="D1D3D4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EFEFF0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z w:val="26"/>
              </w:rPr>
              <w:t>c. May 2020:</w:t>
            </w:r>
          </w:p>
        </w:tc>
        <w:tc>
          <w:tcPr>
            <w:tcW w:w="2990" w:type="dxa"/>
            <w:shd w:val="clear" w:color="auto" w:fill="EFEFF0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D1D3D4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z w:val="26"/>
              </w:rPr>
              <w:t>d. June 2020:</w:t>
            </w:r>
          </w:p>
        </w:tc>
        <w:tc>
          <w:tcPr>
            <w:tcW w:w="2990" w:type="dxa"/>
            <w:shd w:val="clear" w:color="auto" w:fill="D1D3D4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EFEFF0"/>
          </w:tcPr>
          <w:p>
            <w:pPr>
              <w:pStyle w:val="TableParagraph"/>
              <w:ind w:left="480"/>
              <w:rPr>
                <w:sz w:val="26"/>
              </w:rPr>
            </w:pPr>
            <w:r>
              <w:rPr>
                <w:sz w:val="26"/>
              </w:rPr>
              <w:t>e. July 2020:</w:t>
            </w:r>
          </w:p>
        </w:tc>
        <w:tc>
          <w:tcPr>
            <w:tcW w:w="2990" w:type="dxa"/>
            <w:shd w:val="clear" w:color="auto" w:fill="EFEFF0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  <w:tr>
        <w:trPr>
          <w:trHeight w:val="420" w:hRule="atLeast"/>
        </w:trPr>
        <w:tc>
          <w:tcPr>
            <w:tcW w:w="7262" w:type="dxa"/>
            <w:shd w:val="clear" w:color="auto" w:fill="D1D3D4"/>
          </w:tcPr>
          <w:p>
            <w:pPr>
              <w:pStyle w:val="TableParagraph"/>
              <w:tabs>
                <w:tab w:pos="840" w:val="left" w:leader="none"/>
              </w:tabs>
              <w:ind w:left="480"/>
              <w:rPr>
                <w:sz w:val="26"/>
              </w:rPr>
            </w:pPr>
            <w:r>
              <w:rPr>
                <w:sz w:val="26"/>
              </w:rPr>
              <w:t>f.</w:t>
              <w:tab/>
              <w:t>Subsequent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months:</w:t>
            </w:r>
          </w:p>
        </w:tc>
        <w:tc>
          <w:tcPr>
            <w:tcW w:w="2990" w:type="dxa"/>
            <w:shd w:val="clear" w:color="auto" w:fill="D1D3D4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96"/>
                <w:sz w:val="24"/>
              </w:rPr>
              <w:t>$</w:t>
            </w:r>
          </w:p>
        </w:tc>
      </w:tr>
    </w:tbl>
    <w:p>
      <w:pPr>
        <w:tabs>
          <w:tab w:pos="8231" w:val="left" w:leader="none"/>
        </w:tabs>
        <w:spacing w:line="344" w:lineRule="exact" w:before="0"/>
        <w:ind w:left="1150" w:right="0" w:firstLine="0"/>
        <w:jc w:val="left"/>
        <w:rPr>
          <w:rFonts w:ascii="Palatino Linotype"/>
          <w:b/>
          <w:sz w:val="24"/>
        </w:rPr>
      </w:pPr>
      <w:r>
        <w:rPr>
          <w:rFonts w:ascii="Palatino Linotype"/>
          <w:b/>
          <w:spacing w:val="-7"/>
          <w:w w:val="95"/>
          <w:sz w:val="26"/>
        </w:rPr>
        <w:t>TOTAL </w:t>
      </w:r>
      <w:r>
        <w:rPr>
          <w:rFonts w:ascii="Palatino Linotype"/>
          <w:b/>
          <w:w w:val="95"/>
          <w:sz w:val="26"/>
        </w:rPr>
        <w:t>unpaid</w:t>
      </w:r>
      <w:r>
        <w:rPr>
          <w:rFonts w:ascii="Palatino Linotype"/>
          <w:b/>
          <w:spacing w:val="-35"/>
          <w:w w:val="95"/>
          <w:sz w:val="26"/>
        </w:rPr>
        <w:t> </w:t>
      </w:r>
      <w:r>
        <w:rPr>
          <w:rFonts w:ascii="Palatino Linotype"/>
          <w:b/>
          <w:w w:val="95"/>
          <w:sz w:val="26"/>
        </w:rPr>
        <w:t>other</w:t>
      </w:r>
      <w:r>
        <w:rPr>
          <w:rFonts w:ascii="Palatino Linotype"/>
          <w:b/>
          <w:spacing w:val="-20"/>
          <w:w w:val="95"/>
          <w:sz w:val="26"/>
        </w:rPr>
        <w:t> </w:t>
      </w:r>
      <w:r>
        <w:rPr>
          <w:rFonts w:ascii="Palatino Linotype"/>
          <w:b/>
          <w:w w:val="95"/>
          <w:sz w:val="26"/>
        </w:rPr>
        <w:t>charges:</w:t>
        <w:tab/>
      </w:r>
      <w:r>
        <w:rPr>
          <w:rFonts w:ascii="Palatino Linotype"/>
          <w:b/>
          <w:position w:val="1"/>
          <w:sz w:val="24"/>
        </w:rPr>
        <w:t>$</w:t>
      </w: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spacing w:before="3"/>
        <w:rPr>
          <w:rFonts w:ascii="Palatino Linotype"/>
          <w:b/>
          <w:sz w:val="24"/>
        </w:rPr>
      </w:pPr>
      <w:r>
        <w:rPr/>
        <w:pict>
          <v:shape style="position:absolute;margin-left:52.5pt;margin-top:18.796856pt;width:512.6pt;height:23.05pt;mso-position-horizontal-relative:page;mso-position-vertical-relative:paragraph;z-index:-9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tabs>
                      <w:tab w:pos="7331" w:val="left" w:leader="none"/>
                    </w:tabs>
                    <w:spacing w:line="335" w:lineRule="exact" w:before="0"/>
                    <w:ind w:left="70" w:right="0" w:firstLine="0"/>
                    <w:jc w:val="left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rFonts w:ascii="Calibri"/>
                      <w:w w:val="105"/>
                      <w:sz w:val="26"/>
                    </w:rPr>
                    <w:t>(3)  </w:t>
                  </w:r>
                  <w:r>
                    <w:rPr>
                      <w:rFonts w:ascii="Calibri"/>
                      <w:b/>
                      <w:spacing w:val="-7"/>
                      <w:w w:val="105"/>
                      <w:sz w:val="26"/>
                    </w:rPr>
                    <w:t>TOTAL </w:t>
                  </w:r>
                  <w:r>
                    <w:rPr>
                      <w:rFonts w:ascii="Calibri"/>
                      <w:b/>
                      <w:spacing w:val="-3"/>
                      <w:w w:val="105"/>
                      <w:sz w:val="26"/>
                    </w:rPr>
                    <w:t>UNPAID </w:t>
                  </w:r>
                  <w:r>
                    <w:rPr>
                      <w:rFonts w:ascii="Calibri"/>
                      <w:b/>
                      <w:w w:val="105"/>
                      <w:sz w:val="26"/>
                    </w:rPr>
                    <w:t>RENT = (1)</w:t>
                  </w:r>
                  <w:r>
                    <w:rPr>
                      <w:rFonts w:ascii="Calibri"/>
                      <w:b/>
                      <w:spacing w:val="-43"/>
                      <w:w w:val="10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w w:val="105"/>
                      <w:sz w:val="26"/>
                    </w:rPr>
                    <w:t>+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w w:val="105"/>
                      <w:sz w:val="26"/>
                    </w:rPr>
                    <w:t>(2):</w:t>
                    <w:tab/>
                  </w:r>
                  <w:r>
                    <w:rPr>
                      <w:rFonts w:ascii="Palatino Linotype"/>
                      <w:b/>
                      <w:w w:val="105"/>
                      <w:position w:val="2"/>
                      <w:sz w:val="24"/>
                    </w:rPr>
                    <w:t>$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spacing w:before="4"/>
        <w:rPr>
          <w:rFonts w:ascii="Palatino Linotype"/>
          <w:b/>
          <w:sz w:val="22"/>
        </w:rPr>
      </w:pPr>
    </w:p>
    <w:p>
      <w:pPr>
        <w:spacing w:line="208" w:lineRule="auto" w:before="142"/>
        <w:ind w:left="632" w:right="949" w:firstLine="0"/>
        <w:jc w:val="left"/>
        <w:rPr>
          <w:sz w:val="24"/>
        </w:rPr>
      </w:pPr>
      <w:r>
        <w:rPr>
          <w:sz w:val="24"/>
        </w:rPr>
        <w:t>* If provided by </w:t>
      </w:r>
      <w:r>
        <w:rPr>
          <w:spacing w:val="-4"/>
          <w:sz w:val="24"/>
        </w:rPr>
        <w:t>Resident’s </w:t>
      </w:r>
      <w:r>
        <w:rPr>
          <w:sz w:val="24"/>
        </w:rPr>
        <w:t>rental/lodging agreement. </w:t>
      </w:r>
      <w:r>
        <w:rPr>
          <w:spacing w:val="-3"/>
          <w:sz w:val="24"/>
        </w:rPr>
        <w:t>Upon </w:t>
      </w:r>
      <w:r>
        <w:rPr>
          <w:sz w:val="24"/>
        </w:rPr>
        <w:t>request, Landlord should provide Resident with documents that support the amount of each of the </w:t>
      </w:r>
      <w:r>
        <w:rPr>
          <w:spacing w:val="-3"/>
          <w:sz w:val="24"/>
        </w:rPr>
        <w:t>“unpaid </w:t>
      </w:r>
      <w:r>
        <w:rPr>
          <w:sz w:val="24"/>
        </w:rPr>
        <w:t>other</w:t>
      </w:r>
      <w:r>
        <w:rPr>
          <w:spacing w:val="-5"/>
          <w:sz w:val="24"/>
        </w:rPr>
        <w:t> charges.”</w:t>
      </w:r>
    </w:p>
    <w:p>
      <w:pPr>
        <w:pStyle w:val="BodyText"/>
        <w:rPr>
          <w:sz w:val="32"/>
        </w:rPr>
      </w:pPr>
    </w:p>
    <w:p>
      <w:pPr>
        <w:spacing w:before="204"/>
        <w:ind w:left="5446" w:right="539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Page 2 of 4</w:t>
      </w:r>
    </w:p>
    <w:p>
      <w:pPr>
        <w:spacing w:after="0"/>
        <w:jc w:val="center"/>
        <w:rPr>
          <w:rFonts w:ascii="Calibri"/>
          <w:sz w:val="22"/>
        </w:rPr>
        <w:sectPr>
          <w:pgSz w:w="12240" w:h="15840"/>
          <w:pgMar w:top="760" w:bottom="0" w:left="160" w:right="160"/>
        </w:sectPr>
      </w:pPr>
    </w:p>
    <w:p>
      <w:pPr>
        <w:pStyle w:val="Heading1"/>
        <w:tabs>
          <w:tab w:pos="499" w:val="left" w:leader="none"/>
          <w:tab w:pos="6607" w:val="left" w:leader="none"/>
        </w:tabs>
        <w:spacing w:before="80"/>
      </w:pPr>
      <w:r>
        <w:rPr>
          <w:color w:val="FFFFFF"/>
          <w:w w:val="89"/>
          <w:shd w:fill="414042" w:color="auto" w:val="clear"/>
        </w:rPr>
        <w:t> </w:t>
      </w:r>
      <w:r>
        <w:rPr>
          <w:color w:val="FFFFFF"/>
          <w:shd w:fill="414042" w:color="auto" w:val="clear"/>
        </w:rPr>
        <w:tab/>
      </w:r>
      <w:r>
        <w:rPr>
          <w:color w:val="FFFFFF"/>
          <w:spacing w:val="-3"/>
          <w:w w:val="110"/>
          <w:shd w:fill="414042" w:color="auto" w:val="clear"/>
        </w:rPr>
        <w:t>Resident’s</w:t>
      </w:r>
      <w:r>
        <w:rPr>
          <w:color w:val="FFFFFF"/>
          <w:spacing w:val="-39"/>
          <w:w w:val="110"/>
          <w:shd w:fill="414042" w:color="auto" w:val="clear"/>
        </w:rPr>
        <w:t> </w:t>
      </w:r>
      <w:r>
        <w:rPr>
          <w:color w:val="FFFFFF"/>
          <w:w w:val="110"/>
          <w:shd w:fill="414042" w:color="auto" w:val="clear"/>
        </w:rPr>
        <w:t>Proposed</w:t>
      </w:r>
      <w:r>
        <w:rPr>
          <w:color w:val="FFFFFF"/>
          <w:spacing w:val="-38"/>
          <w:w w:val="110"/>
          <w:shd w:fill="414042" w:color="auto" w:val="clear"/>
        </w:rPr>
        <w:t> </w:t>
      </w:r>
      <w:r>
        <w:rPr>
          <w:color w:val="FFFFFF"/>
          <w:w w:val="110"/>
          <w:shd w:fill="414042" w:color="auto" w:val="clear"/>
        </w:rPr>
        <w:t>Repayment</w:t>
      </w:r>
      <w:r>
        <w:rPr>
          <w:color w:val="FFFFFF"/>
          <w:spacing w:val="-38"/>
          <w:w w:val="110"/>
          <w:shd w:fill="414042" w:color="auto" w:val="clear"/>
        </w:rPr>
        <w:t> </w:t>
      </w:r>
      <w:r>
        <w:rPr>
          <w:color w:val="FFFFFF"/>
          <w:w w:val="110"/>
          <w:shd w:fill="414042" w:color="auto" w:val="clear"/>
        </w:rPr>
        <w:t>Rate</w:t>
      </w:r>
      <w:r>
        <w:rPr>
          <w:color w:val="FFFFFF"/>
          <w:spacing w:val="-39"/>
          <w:w w:val="110"/>
          <w:shd w:fill="414042" w:color="auto" w:val="clear"/>
        </w:rPr>
        <w:t> </w:t>
      </w:r>
      <w:r>
        <w:rPr>
          <w:color w:val="FFFFFF"/>
          <w:w w:val="110"/>
          <w:shd w:fill="414042" w:color="auto" w:val="clear"/>
        </w:rPr>
        <w:t>and</w:t>
      </w:r>
      <w:r>
        <w:rPr>
          <w:color w:val="FFFFFF"/>
          <w:spacing w:val="-38"/>
          <w:w w:val="110"/>
          <w:shd w:fill="414042" w:color="auto" w:val="clear"/>
        </w:rPr>
        <w:t> </w:t>
      </w:r>
      <w:r>
        <w:rPr>
          <w:color w:val="FFFFFF"/>
          <w:w w:val="110"/>
          <w:shd w:fill="414042" w:color="auto" w:val="clear"/>
        </w:rPr>
        <w:t>Schedule</w:t>
      </w:r>
      <w:r>
        <w:rPr>
          <w:color w:val="FFFFFF"/>
          <w:shd w:fill="414042" w:color="auto" w:val="clear"/>
        </w:rPr>
        <w:tab/>
      </w:r>
    </w:p>
    <w:p>
      <w:pPr>
        <w:pStyle w:val="BodyText"/>
        <w:spacing w:line="225" w:lineRule="auto" w:before="143"/>
        <w:ind w:left="500"/>
      </w:pPr>
      <w:r>
        <w:rPr>
          <w:spacing w:val="-4"/>
        </w:rPr>
        <w:t>Resident</w:t>
      </w:r>
      <w:r>
        <w:rPr>
          <w:spacing w:val="-12"/>
        </w:rPr>
        <w:t> </w:t>
      </w:r>
      <w:r>
        <w:rPr>
          <w:spacing w:val="-4"/>
        </w:rPr>
        <w:t>should</w:t>
      </w:r>
      <w:r>
        <w:rPr>
          <w:spacing w:val="-12"/>
        </w:rPr>
        <w:t> </w:t>
      </w:r>
      <w:r>
        <w:rPr>
          <w:spacing w:val="-3"/>
        </w:rPr>
        <w:t>make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3"/>
        </w:rPr>
        <w:t>first</w:t>
      </w:r>
      <w:r>
        <w:rPr>
          <w:spacing w:val="-11"/>
        </w:rPr>
        <w:t> </w:t>
      </w:r>
      <w:r>
        <w:rPr>
          <w:spacing w:val="-4"/>
        </w:rPr>
        <w:t>proposal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4"/>
        </w:rPr>
        <w:t>reasonable</w:t>
      </w:r>
      <w:r>
        <w:rPr>
          <w:spacing w:val="-11"/>
        </w:rPr>
        <w:t> </w:t>
      </w:r>
      <w:r>
        <w:rPr>
          <w:spacing w:val="-4"/>
        </w:rPr>
        <w:t>repayment</w:t>
      </w:r>
      <w:r>
        <w:rPr>
          <w:spacing w:val="-12"/>
        </w:rPr>
        <w:t> </w:t>
      </w:r>
      <w:r>
        <w:rPr>
          <w:spacing w:val="-4"/>
        </w:rPr>
        <w:t>rate</w:t>
      </w:r>
      <w:r>
        <w:rPr>
          <w:spacing w:val="-12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4"/>
        </w:rPr>
        <w:t>schedule,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>
          <w:spacing w:val="-4"/>
        </w:rPr>
        <w:t>may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>
          <w:spacing w:val="-4"/>
        </w:rPr>
        <w:t>supported</w:t>
      </w:r>
      <w:r>
        <w:rPr>
          <w:spacing w:val="-12"/>
        </w:rPr>
        <w:t> </w:t>
      </w:r>
      <w:r>
        <w:rPr>
          <w:spacing w:val="-4"/>
        </w:rPr>
        <w:t>by </w:t>
      </w:r>
      <w:r>
        <w:rPr>
          <w:spacing w:val="-7"/>
        </w:rPr>
        <w:t>Resident’s </w:t>
      </w:r>
      <w:r>
        <w:rPr>
          <w:spacing w:val="-4"/>
        </w:rPr>
        <w:t>explanation </w:t>
      </w:r>
      <w:r>
        <w:rPr>
          <w:spacing w:val="-3"/>
        </w:rPr>
        <w:t>or</w:t>
      </w:r>
      <w:r>
        <w:rPr>
          <w:spacing w:val="-25"/>
        </w:rPr>
        <w:t> </w:t>
      </w:r>
      <w:r>
        <w:rPr>
          <w:spacing w:val="-4"/>
        </w:rPr>
        <w:t>document(s).</w:t>
      </w:r>
    </w:p>
    <w:p>
      <w:pPr>
        <w:pStyle w:val="BodyText"/>
        <w:tabs>
          <w:tab w:pos="2543" w:val="left" w:leader="none"/>
        </w:tabs>
        <w:spacing w:before="145"/>
        <w:ind w:left="500"/>
      </w:pPr>
      <w:r>
        <w:rPr/>
        <w:t>On</w:t>
      </w:r>
      <w:r>
        <w:rPr>
          <w:u w:val="single"/>
        </w:rPr>
        <w:t> </w:t>
        <w:tab/>
      </w:r>
      <w:r>
        <w:rPr>
          <w:spacing w:val="-4"/>
        </w:rPr>
        <w:t>date,</w:t>
      </w:r>
      <w:r>
        <w:rPr>
          <w:spacing w:val="-10"/>
        </w:rPr>
        <w:t> </w:t>
      </w:r>
      <w:r>
        <w:rPr>
          <w:spacing w:val="-4"/>
        </w:rPr>
        <w:t>Resident</w:t>
      </w:r>
      <w:r>
        <w:rPr>
          <w:spacing w:val="-10"/>
        </w:rPr>
        <w:t> </w:t>
      </w:r>
      <w:r>
        <w:rPr>
          <w:spacing w:val="-4"/>
        </w:rPr>
        <w:t>proposes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4"/>
        </w:rPr>
        <w:t>following</w:t>
      </w:r>
      <w:r>
        <w:rPr>
          <w:spacing w:val="-10"/>
        </w:rPr>
        <w:t> </w:t>
      </w:r>
      <w:r>
        <w:rPr>
          <w:spacing w:val="-4"/>
        </w:rPr>
        <w:t>repayment</w:t>
      </w:r>
      <w:r>
        <w:rPr>
          <w:spacing w:val="-10"/>
        </w:rPr>
        <w:t> </w:t>
      </w:r>
      <w:r>
        <w:rPr>
          <w:spacing w:val="-4"/>
        </w:rPr>
        <w:t>rate</w:t>
      </w:r>
      <w:r>
        <w:rPr>
          <w:spacing w:val="-10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schedule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>
          <w:spacing w:val="-4"/>
        </w:rPr>
        <w:t>Landlord: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5136" w:val="left" w:leader="none"/>
        </w:tabs>
        <w:spacing w:line="240" w:lineRule="auto" w:before="141" w:after="0"/>
        <w:ind w:left="1580" w:right="0" w:hanging="360"/>
        <w:jc w:val="left"/>
        <w:rPr>
          <w:sz w:val="26"/>
        </w:rPr>
      </w:pPr>
      <w:r>
        <w:rPr>
          <w:spacing w:val="-4"/>
          <w:sz w:val="26"/>
        </w:rPr>
        <w:t>Repayment </w:t>
      </w:r>
      <w:r>
        <w:rPr>
          <w:spacing w:val="-3"/>
          <w:sz w:val="26"/>
        </w:rPr>
        <w:t>Rate:</w:t>
      </w:r>
      <w:r>
        <w:rPr>
          <w:spacing w:val="-42"/>
          <w:sz w:val="26"/>
        </w:rPr>
        <w:t> </w:t>
      </w:r>
      <w:r>
        <w:rPr>
          <w:spacing w:val="-3"/>
          <w:sz w:val="26"/>
        </w:rPr>
        <w:t>$</w:t>
      </w:r>
      <w:r>
        <w:rPr>
          <w:w w:val="90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3969" w:val="left" w:leader="none"/>
          <w:tab w:pos="6123" w:val="left" w:leader="none"/>
          <w:tab w:pos="6855" w:val="left" w:leader="none"/>
          <w:tab w:pos="11323" w:val="left" w:leader="none"/>
        </w:tabs>
        <w:spacing w:line="225" w:lineRule="auto" w:before="156" w:after="0"/>
        <w:ind w:left="1580" w:right="425" w:hanging="360"/>
        <w:jc w:val="left"/>
        <w:rPr>
          <w:sz w:val="26"/>
        </w:rPr>
      </w:pPr>
      <w:r>
        <w:rPr>
          <w:spacing w:val="-4"/>
          <w:sz w:val="26"/>
        </w:rPr>
        <w:t>Repayment </w:t>
      </w:r>
      <w:r>
        <w:rPr>
          <w:spacing w:val="-3"/>
          <w:sz w:val="26"/>
        </w:rPr>
        <w:t>Schedule:</w:t>
      </w:r>
      <w:r>
        <w:rPr>
          <w:spacing w:val="-48"/>
          <w:sz w:val="26"/>
        </w:rPr>
        <w:t> </w:t>
      </w:r>
      <w:r>
        <w:rPr>
          <w:spacing w:val="-3"/>
          <w:sz w:val="26"/>
        </w:rPr>
        <w:t>Beginning</w:t>
      </w:r>
      <w:r>
        <w:rPr>
          <w:spacing w:val="-25"/>
          <w:sz w:val="26"/>
        </w:rPr>
        <w:t> </w:t>
      </w:r>
      <w:r>
        <w:rPr>
          <w:spacing w:val="-3"/>
          <w:sz w:val="26"/>
        </w:rPr>
        <w:t>on</w:t>
      </w:r>
      <w:r>
        <w:rPr>
          <w:spacing w:val="-3"/>
          <w:sz w:val="26"/>
          <w:u w:val="single"/>
        </w:rPr>
        <w:t> </w:t>
        <w:tab/>
        <w:tab/>
      </w:r>
      <w:r>
        <w:rPr>
          <w:sz w:val="26"/>
        </w:rPr>
        <w:t>,</w:t>
      </w:r>
      <w:r>
        <w:rPr>
          <w:spacing w:val="-22"/>
          <w:sz w:val="26"/>
        </w:rPr>
        <w:t> </w:t>
      </w:r>
      <w:r>
        <w:rPr>
          <w:spacing w:val="-3"/>
          <w:sz w:val="26"/>
        </w:rPr>
        <w:t>2020,</w:t>
      </w:r>
      <w:r>
        <w:rPr>
          <w:spacing w:val="-21"/>
          <w:sz w:val="26"/>
        </w:rPr>
        <w:t> </w:t>
      </w:r>
      <w:r>
        <w:rPr>
          <w:spacing w:val="-4"/>
          <w:sz w:val="26"/>
        </w:rPr>
        <w:t>Resident</w:t>
      </w:r>
      <w:r>
        <w:rPr>
          <w:spacing w:val="-21"/>
          <w:sz w:val="26"/>
        </w:rPr>
        <w:t> </w:t>
      </w:r>
      <w:r>
        <w:rPr>
          <w:spacing w:val="-3"/>
          <w:sz w:val="26"/>
        </w:rPr>
        <w:t>shall</w:t>
      </w:r>
      <w:r>
        <w:rPr>
          <w:spacing w:val="-22"/>
          <w:sz w:val="26"/>
        </w:rPr>
        <w:t> </w:t>
      </w:r>
      <w:r>
        <w:rPr>
          <w:spacing w:val="-4"/>
          <w:sz w:val="26"/>
        </w:rPr>
        <w:t>pay</w:t>
      </w:r>
      <w:r>
        <w:rPr>
          <w:spacing w:val="-21"/>
          <w:sz w:val="26"/>
        </w:rPr>
        <w:t> </w:t>
      </w:r>
      <w:r>
        <w:rPr>
          <w:spacing w:val="-2"/>
          <w:sz w:val="26"/>
        </w:rPr>
        <w:t>the</w:t>
      </w:r>
      <w:r>
        <w:rPr>
          <w:spacing w:val="-22"/>
          <w:sz w:val="26"/>
        </w:rPr>
        <w:t> </w:t>
      </w:r>
      <w:r>
        <w:rPr>
          <w:spacing w:val="-4"/>
          <w:sz w:val="26"/>
        </w:rPr>
        <w:t>above</w:t>
      </w:r>
      <w:r>
        <w:rPr>
          <w:spacing w:val="-21"/>
          <w:sz w:val="26"/>
        </w:rPr>
        <w:t> </w:t>
      </w:r>
      <w:r>
        <w:rPr>
          <w:spacing w:val="-5"/>
          <w:sz w:val="26"/>
        </w:rPr>
        <w:t>amount</w:t>
      </w:r>
      <w:r>
        <w:rPr>
          <w:spacing w:val="-21"/>
          <w:sz w:val="26"/>
        </w:rPr>
        <w:t> </w:t>
      </w:r>
      <w:r>
        <w:rPr>
          <w:spacing w:val="-3"/>
          <w:sz w:val="26"/>
        </w:rPr>
        <w:t>on </w:t>
      </w:r>
      <w:r>
        <w:rPr>
          <w:spacing w:val="-7"/>
          <w:sz w:val="26"/>
        </w:rPr>
        <w:t>or</w:t>
      </w:r>
      <w:r>
        <w:rPr>
          <w:spacing w:val="-28"/>
          <w:sz w:val="26"/>
        </w:rPr>
        <w:t> </w:t>
      </w:r>
      <w:r>
        <w:rPr>
          <w:spacing w:val="-11"/>
          <w:sz w:val="26"/>
        </w:rPr>
        <w:t>before</w:t>
      </w:r>
      <w:r>
        <w:rPr>
          <w:spacing w:val="-28"/>
          <w:sz w:val="26"/>
        </w:rPr>
        <w:t> </w:t>
      </w:r>
      <w:r>
        <w:rPr>
          <w:spacing w:val="-8"/>
          <w:sz w:val="26"/>
        </w:rPr>
        <w:t>every</w:t>
      </w:r>
      <w:r>
        <w:rPr>
          <w:spacing w:val="-8"/>
          <w:sz w:val="26"/>
          <w:u w:val="single"/>
        </w:rPr>
        <w:t> </w:t>
        <w:tab/>
      </w:r>
      <w:r>
        <w:rPr>
          <w:spacing w:val="-9"/>
          <w:sz w:val="26"/>
        </w:rPr>
        <w:t>day</w:t>
      </w:r>
      <w:r>
        <w:rPr>
          <w:spacing w:val="-31"/>
          <w:sz w:val="26"/>
        </w:rPr>
        <w:t> </w:t>
      </w:r>
      <w:r>
        <w:rPr>
          <w:spacing w:val="-7"/>
          <w:sz w:val="26"/>
        </w:rPr>
        <w:t>of</w:t>
      </w:r>
      <w:r>
        <w:rPr>
          <w:spacing w:val="-32"/>
          <w:sz w:val="26"/>
        </w:rPr>
        <w:t> </w:t>
      </w:r>
      <w:r>
        <w:rPr>
          <w:spacing w:val="-8"/>
          <w:sz w:val="26"/>
        </w:rPr>
        <w:t>every</w:t>
      </w:r>
      <w:r>
        <w:rPr>
          <w:spacing w:val="-8"/>
          <w:sz w:val="26"/>
          <w:u w:val="single"/>
        </w:rPr>
        <w:t> </w:t>
        <w:tab/>
      </w:r>
      <w:r>
        <w:rPr>
          <w:spacing w:val="-11"/>
          <w:sz w:val="26"/>
        </w:rPr>
        <w:t>(month, two-weeks,</w:t>
      </w:r>
      <w:r>
        <w:rPr>
          <w:spacing w:val="-38"/>
          <w:sz w:val="26"/>
        </w:rPr>
        <w:t> </w:t>
      </w:r>
      <w:r>
        <w:rPr>
          <w:spacing w:val="-10"/>
          <w:sz w:val="26"/>
        </w:rPr>
        <w:t>week,</w:t>
      </w:r>
      <w:r>
        <w:rPr>
          <w:spacing w:val="-25"/>
          <w:sz w:val="26"/>
        </w:rPr>
        <w:t> </w:t>
      </w:r>
      <w:r>
        <w:rPr>
          <w:spacing w:val="-9"/>
          <w:sz w:val="26"/>
        </w:rPr>
        <w:t>other:</w:t>
      </w:r>
      <w:r>
        <w:rPr>
          <w:spacing w:val="-9"/>
          <w:sz w:val="26"/>
          <w:u w:val="single"/>
        </w:rPr>
        <w:t> </w:t>
        <w:tab/>
      </w:r>
      <w:r>
        <w:rPr>
          <w:spacing w:val="-11"/>
          <w:sz w:val="26"/>
        </w:rPr>
        <w:t>).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0711" w:val="left" w:leader="none"/>
        </w:tabs>
        <w:spacing w:line="240" w:lineRule="auto" w:before="145" w:after="0"/>
        <w:ind w:left="1580" w:right="0" w:hanging="360"/>
        <w:jc w:val="left"/>
        <w:rPr>
          <w:sz w:val="26"/>
        </w:rPr>
      </w:pPr>
      <w:r>
        <w:rPr>
          <w:spacing w:val="-4"/>
          <w:sz w:val="26"/>
        </w:rPr>
        <w:t>Repayment Method </w:t>
      </w:r>
      <w:r>
        <w:rPr>
          <w:spacing w:val="-3"/>
          <w:sz w:val="26"/>
        </w:rPr>
        <w:t>(e.g., </w:t>
      </w:r>
      <w:r>
        <w:rPr>
          <w:spacing w:val="-4"/>
          <w:sz w:val="26"/>
        </w:rPr>
        <w:t>check, </w:t>
      </w:r>
      <w:r>
        <w:rPr>
          <w:spacing w:val="-5"/>
          <w:sz w:val="26"/>
        </w:rPr>
        <w:t>money-order,</w:t>
      </w:r>
      <w:r>
        <w:rPr>
          <w:spacing w:val="-15"/>
          <w:sz w:val="26"/>
        </w:rPr>
        <w:t> </w:t>
      </w:r>
      <w:r>
        <w:rPr>
          <w:spacing w:val="-9"/>
          <w:sz w:val="26"/>
        </w:rPr>
        <w:t>Venmo,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etc.)</w:t>
      </w:r>
      <w:r>
        <w:rPr>
          <w:spacing w:val="-4"/>
          <w:sz w:val="26"/>
          <w:u w:val="single"/>
        </w:rPr>
        <w:t> </w:t>
        <w:tab/>
      </w:r>
      <w:r>
        <w:rPr>
          <w:sz w:val="26"/>
        </w:rPr>
        <w:t>.</w:t>
      </w:r>
    </w:p>
    <w:p>
      <w:pPr>
        <w:pStyle w:val="BodyText"/>
        <w:spacing w:line="225" w:lineRule="auto" w:before="156"/>
        <w:ind w:left="500" w:right="217"/>
      </w:pPr>
      <w:r>
        <w:rPr>
          <w:spacing w:val="-8"/>
        </w:rPr>
        <w:t>Or, </w:t>
      </w:r>
      <w:r>
        <w:rPr>
          <w:spacing w:val="-2"/>
        </w:rPr>
        <w:t>the </w:t>
      </w:r>
      <w:r>
        <w:rPr>
          <w:spacing w:val="-4"/>
        </w:rPr>
        <w:t>Resident may propose </w:t>
      </w:r>
      <w:r>
        <w:rPr/>
        <w:t>a </w:t>
      </w:r>
      <w:r>
        <w:rPr>
          <w:spacing w:val="-4"/>
        </w:rPr>
        <w:t>reasonable repayment </w:t>
      </w:r>
      <w:r>
        <w:rPr>
          <w:spacing w:val="-3"/>
        </w:rPr>
        <w:t>plan </w:t>
      </w:r>
      <w:r>
        <w:rPr>
          <w:spacing w:val="-4"/>
        </w:rPr>
        <w:t>that differs </w:t>
      </w:r>
      <w:r>
        <w:rPr>
          <w:spacing w:val="-3"/>
        </w:rPr>
        <w:t>from </w:t>
      </w:r>
      <w:r>
        <w:rPr/>
        <w:t>a </w:t>
      </w:r>
      <w:r>
        <w:rPr>
          <w:spacing w:val="-3"/>
        </w:rPr>
        <w:t>fixed schedule like </w:t>
      </w:r>
      <w:r>
        <w:rPr>
          <w:spacing w:val="-2"/>
        </w:rPr>
        <w:t>the </w:t>
      </w:r>
      <w:r>
        <w:rPr>
          <w:spacing w:val="-4"/>
        </w:rPr>
        <w:t>one</w:t>
      </w:r>
      <w:r>
        <w:rPr>
          <w:spacing w:val="57"/>
        </w:rPr>
        <w:t> </w:t>
      </w:r>
      <w:r>
        <w:rPr>
          <w:spacing w:val="-4"/>
        </w:rPr>
        <w:t>above. Resident proposes </w:t>
      </w:r>
      <w:r>
        <w:rPr>
          <w:spacing w:val="-3"/>
        </w:rPr>
        <w:t>to make </w:t>
      </w:r>
      <w:r>
        <w:rPr>
          <w:spacing w:val="-4"/>
        </w:rPr>
        <w:t>repayments </w:t>
      </w:r>
      <w:r>
        <w:rPr>
          <w:spacing w:val="-3"/>
        </w:rPr>
        <w:t>using </w:t>
      </w:r>
      <w:r>
        <w:rPr>
          <w:spacing w:val="-2"/>
        </w:rPr>
        <w:t>the </w:t>
      </w:r>
      <w:r>
        <w:rPr>
          <w:spacing w:val="-3"/>
        </w:rPr>
        <w:t>timeline and method described </w:t>
      </w:r>
      <w:r>
        <w:rPr/>
        <w:t>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25" w:lineRule="auto" w:before="129"/>
        <w:ind w:left="500" w:right="424"/>
        <w:jc w:val="both"/>
      </w:pPr>
      <w:r>
        <w:rPr>
          <w:spacing w:val="-6"/>
        </w:rPr>
        <w:t>Landlord may accept </w:t>
      </w:r>
      <w:r>
        <w:rPr>
          <w:spacing w:val="-9"/>
        </w:rPr>
        <w:t>Resident’s </w:t>
      </w:r>
      <w:r>
        <w:rPr>
          <w:spacing w:val="-6"/>
        </w:rPr>
        <w:t>proposed </w:t>
      </w:r>
      <w:r>
        <w:rPr>
          <w:spacing w:val="-7"/>
        </w:rPr>
        <w:t>repayment </w:t>
      </w:r>
      <w:r>
        <w:rPr>
          <w:spacing w:val="-6"/>
        </w:rPr>
        <w:t>rate </w:t>
      </w:r>
      <w:r>
        <w:rPr>
          <w:spacing w:val="-5"/>
        </w:rPr>
        <w:t>and </w:t>
      </w:r>
      <w:r>
        <w:rPr>
          <w:spacing w:val="-6"/>
        </w:rPr>
        <w:t>schedule, </w:t>
      </w:r>
      <w:r>
        <w:rPr>
          <w:spacing w:val="-5"/>
        </w:rPr>
        <w:t>or make </w:t>
      </w:r>
      <w:r>
        <w:rPr/>
        <w:t>a </w:t>
      </w:r>
      <w:r>
        <w:rPr>
          <w:spacing w:val="-7"/>
        </w:rPr>
        <w:t>counter-proposal. </w:t>
      </w:r>
      <w:r>
        <w:rPr>
          <w:spacing w:val="-9"/>
        </w:rPr>
        <w:t>Landlord’s </w:t>
      </w:r>
      <w:r>
        <w:rPr>
          <w:spacing w:val="-6"/>
        </w:rPr>
        <w:t>proposed </w:t>
      </w:r>
      <w:r>
        <w:rPr>
          <w:spacing w:val="-7"/>
        </w:rPr>
        <w:t>repayment </w:t>
      </w:r>
      <w:r>
        <w:rPr>
          <w:spacing w:val="-6"/>
        </w:rPr>
        <w:t>rate </w:t>
      </w:r>
      <w:r>
        <w:rPr>
          <w:spacing w:val="-5"/>
        </w:rPr>
        <w:t>and </w:t>
      </w:r>
      <w:r>
        <w:rPr>
          <w:spacing w:val="-6"/>
        </w:rPr>
        <w:t>schedule must </w:t>
      </w:r>
      <w:r>
        <w:rPr/>
        <w:t>be </w:t>
      </w:r>
      <w:r>
        <w:rPr>
          <w:spacing w:val="-6"/>
        </w:rPr>
        <w:t>good-faith estimates </w:t>
      </w:r>
      <w:r>
        <w:rPr>
          <w:spacing w:val="-5"/>
        </w:rPr>
        <w:t>of </w:t>
      </w:r>
      <w:r>
        <w:rPr>
          <w:spacing w:val="-9"/>
        </w:rPr>
        <w:t>Resident’s </w:t>
      </w:r>
      <w:r>
        <w:rPr>
          <w:spacing w:val="-6"/>
        </w:rPr>
        <w:t>ability </w:t>
      </w:r>
      <w:r>
        <w:rPr>
          <w:spacing w:val="-4"/>
        </w:rPr>
        <w:t>to </w:t>
      </w:r>
      <w:r>
        <w:rPr>
          <w:spacing w:val="-6"/>
        </w:rPr>
        <w:t>repay </w:t>
      </w:r>
      <w:r>
        <w:rPr>
          <w:spacing w:val="-4"/>
        </w:rPr>
        <w:t>the </w:t>
      </w:r>
      <w:r>
        <w:rPr>
          <w:spacing w:val="-9"/>
        </w:rPr>
        <w:t>Unpaid</w:t>
      </w:r>
      <w:r>
        <w:rPr>
          <w:spacing w:val="47"/>
        </w:rPr>
        <w:t> </w:t>
      </w:r>
      <w:r>
        <w:rPr>
          <w:spacing w:val="-6"/>
        </w:rPr>
        <w:t>Rent </w:t>
      </w:r>
      <w:r>
        <w:rPr>
          <w:spacing w:val="-4"/>
        </w:rPr>
        <w:t>based </w:t>
      </w:r>
      <w:r>
        <w:rPr>
          <w:spacing w:val="-5"/>
        </w:rPr>
        <w:t>on </w:t>
      </w:r>
      <w:r>
        <w:rPr>
          <w:spacing w:val="-4"/>
        </w:rPr>
        <w:t>the </w:t>
      </w:r>
      <w:r>
        <w:rPr>
          <w:spacing w:val="-7"/>
        </w:rPr>
        <w:t>information </w:t>
      </w:r>
      <w:r>
        <w:rPr>
          <w:spacing w:val="-6"/>
        </w:rPr>
        <w:t>Resident </w:t>
      </w:r>
      <w:r>
        <w:rPr>
          <w:spacing w:val="-4"/>
        </w:rPr>
        <w:t>has </w:t>
      </w:r>
      <w:r>
        <w:rPr>
          <w:spacing w:val="-7"/>
        </w:rPr>
        <w:t>provided. </w:t>
      </w:r>
      <w:r>
        <w:rPr>
          <w:spacing w:val="-6"/>
        </w:rPr>
        <w:t>Given </w:t>
      </w:r>
      <w:r>
        <w:rPr>
          <w:spacing w:val="-4"/>
        </w:rPr>
        <w:t>the </w:t>
      </w:r>
      <w:r>
        <w:rPr>
          <w:spacing w:val="-9"/>
        </w:rPr>
        <w:t>pandemic’s </w:t>
      </w:r>
      <w:r>
        <w:rPr>
          <w:spacing w:val="-6"/>
        </w:rPr>
        <w:t>impact </w:t>
      </w:r>
      <w:r>
        <w:rPr>
          <w:spacing w:val="-5"/>
        </w:rPr>
        <w:t>on </w:t>
      </w:r>
      <w:r>
        <w:rPr>
          <w:spacing w:val="-4"/>
        </w:rPr>
        <w:t>the </w:t>
      </w:r>
      <w:r>
        <w:rPr>
          <w:spacing w:val="-6"/>
        </w:rPr>
        <w:t>general </w:t>
      </w:r>
      <w:r>
        <w:rPr>
          <w:spacing w:val="-9"/>
        </w:rPr>
        <w:t>economy, </w:t>
      </w:r>
      <w:r>
        <w:rPr>
          <w:spacing w:val="-6"/>
        </w:rPr>
        <w:t>Landlord should recognize that </w:t>
      </w:r>
      <w:r>
        <w:rPr>
          <w:spacing w:val="-7"/>
        </w:rPr>
        <w:t>repayment </w:t>
      </w:r>
      <w:r>
        <w:rPr>
          <w:spacing w:val="-5"/>
        </w:rPr>
        <w:t>of </w:t>
      </w:r>
      <w:r>
        <w:rPr>
          <w:spacing w:val="-4"/>
        </w:rPr>
        <w:t>the </w:t>
      </w:r>
      <w:r>
        <w:rPr>
          <w:spacing w:val="-6"/>
        </w:rPr>
        <w:t>entirety </w:t>
      </w:r>
      <w:r>
        <w:rPr>
          <w:spacing w:val="-5"/>
        </w:rPr>
        <w:t>of </w:t>
      </w:r>
      <w:r>
        <w:rPr>
          <w:spacing w:val="-8"/>
        </w:rPr>
        <w:t>Unpaid </w:t>
      </w:r>
      <w:r>
        <w:rPr>
          <w:spacing w:val="-6"/>
        </w:rPr>
        <w:t>Rent may not </w:t>
      </w:r>
      <w:r>
        <w:rPr/>
        <w:t>be </w:t>
      </w:r>
      <w:r>
        <w:rPr>
          <w:spacing w:val="-6"/>
        </w:rPr>
        <w:t>possible. </w:t>
      </w:r>
      <w:r>
        <w:rPr>
          <w:spacing w:val="-5"/>
        </w:rPr>
        <w:t>In those </w:t>
      </w:r>
      <w:r>
        <w:rPr>
          <w:spacing w:val="-6"/>
        </w:rPr>
        <w:t>cases, Landlord should consider </w:t>
      </w:r>
      <w:r>
        <w:rPr>
          <w:spacing w:val="-5"/>
        </w:rPr>
        <w:t>whether </w:t>
      </w:r>
      <w:r>
        <w:rPr>
          <w:spacing w:val="-4"/>
        </w:rPr>
        <w:t>the </w:t>
      </w:r>
      <w:r>
        <w:rPr>
          <w:spacing w:val="-7"/>
        </w:rPr>
        <w:t>amount </w:t>
      </w:r>
      <w:r>
        <w:rPr>
          <w:spacing w:val="-5"/>
        </w:rPr>
        <w:t>of </w:t>
      </w:r>
      <w:r>
        <w:rPr>
          <w:spacing w:val="-8"/>
        </w:rPr>
        <w:t>Unpaid </w:t>
      </w:r>
      <w:r>
        <w:rPr>
          <w:spacing w:val="-6"/>
        </w:rPr>
        <w:t>Rent </w:t>
      </w:r>
      <w:r>
        <w:rPr>
          <w:spacing w:val="-5"/>
        </w:rPr>
        <w:t>could </w:t>
      </w:r>
      <w:r>
        <w:rPr/>
        <w:t>be </w:t>
      </w:r>
      <w:r>
        <w:rPr>
          <w:spacing w:val="-5"/>
        </w:rPr>
        <w:t>or </w:t>
      </w:r>
      <w:r>
        <w:rPr>
          <w:spacing w:val="-6"/>
        </w:rPr>
        <w:t>should </w:t>
      </w:r>
      <w:r>
        <w:rPr/>
        <w:t>be </w:t>
      </w:r>
      <w:r>
        <w:rPr>
          <w:spacing w:val="-6"/>
        </w:rPr>
        <w:t>reduced.</w:t>
      </w:r>
    </w:p>
    <w:p>
      <w:pPr>
        <w:pStyle w:val="BodyText"/>
        <w:spacing w:line="225" w:lineRule="auto" w:before="158"/>
        <w:ind w:left="500" w:right="426"/>
        <w:jc w:val="both"/>
      </w:pPr>
      <w:r>
        <w:rPr>
          <w:spacing w:val="-4"/>
        </w:rPr>
        <w:t>Landlord </w:t>
      </w:r>
      <w:r>
        <w:rPr>
          <w:spacing w:val="-3"/>
        </w:rPr>
        <w:t>and </w:t>
      </w:r>
      <w:r>
        <w:rPr>
          <w:spacing w:val="-4"/>
        </w:rPr>
        <w:t>Resident should </w:t>
      </w:r>
      <w:r>
        <w:rPr>
          <w:spacing w:val="-3"/>
        </w:rPr>
        <w:t>document </w:t>
      </w:r>
      <w:r>
        <w:rPr/>
        <w:t>in </w:t>
      </w:r>
      <w:r>
        <w:rPr>
          <w:spacing w:val="-3"/>
        </w:rPr>
        <w:t>writing </w:t>
      </w:r>
      <w:r>
        <w:rPr>
          <w:spacing w:val="-2"/>
        </w:rPr>
        <w:t>the </w:t>
      </w:r>
      <w:r>
        <w:rPr>
          <w:spacing w:val="-4"/>
        </w:rPr>
        <w:t>date, repayment </w:t>
      </w:r>
      <w:r>
        <w:rPr>
          <w:spacing w:val="-5"/>
        </w:rPr>
        <w:t>rate, </w:t>
      </w:r>
      <w:r>
        <w:rPr>
          <w:spacing w:val="-3"/>
        </w:rPr>
        <w:t>and </w:t>
      </w:r>
      <w:r>
        <w:rPr>
          <w:spacing w:val="-4"/>
        </w:rPr>
        <w:t>repayment </w:t>
      </w:r>
      <w:r>
        <w:rPr>
          <w:spacing w:val="-3"/>
        </w:rPr>
        <w:t>schedule of each </w:t>
      </w:r>
      <w:r>
        <w:rPr>
          <w:spacing w:val="-4"/>
        </w:rPr>
        <w:t>proposal </w:t>
      </w:r>
      <w:r>
        <w:rPr>
          <w:spacing w:val="-3"/>
        </w:rPr>
        <w:t>and </w:t>
      </w:r>
      <w:r>
        <w:rPr>
          <w:spacing w:val="-5"/>
        </w:rPr>
        <w:t>counter-proposal, </w:t>
      </w:r>
      <w:r>
        <w:rPr/>
        <w:t>as </w:t>
      </w:r>
      <w:r>
        <w:rPr>
          <w:spacing w:val="-3"/>
        </w:rPr>
        <w:t>well </w:t>
      </w:r>
      <w:r>
        <w:rPr/>
        <w:t>as </w:t>
      </w:r>
      <w:r>
        <w:rPr>
          <w:spacing w:val="-5"/>
        </w:rPr>
        <w:t>any </w:t>
      </w:r>
      <w:r>
        <w:rPr>
          <w:spacing w:val="-3"/>
        </w:rPr>
        <w:t>final </w:t>
      </w:r>
      <w:r>
        <w:rPr>
          <w:spacing w:val="-4"/>
        </w:rPr>
        <w:t>agreement.</w:t>
      </w:r>
    </w:p>
    <w:p>
      <w:pPr>
        <w:pStyle w:val="BodyText"/>
        <w:spacing w:before="5"/>
        <w:rPr>
          <w:sz w:val="50"/>
        </w:rPr>
      </w:pPr>
    </w:p>
    <w:p>
      <w:pPr>
        <w:pStyle w:val="Heading1"/>
        <w:tabs>
          <w:tab w:pos="499" w:val="left" w:leader="none"/>
          <w:tab w:pos="8239" w:val="left" w:leader="none"/>
        </w:tabs>
      </w:pPr>
      <w:r>
        <w:rPr>
          <w:color w:val="FFFFFF"/>
          <w:w w:val="89"/>
          <w:shd w:fill="414042" w:color="auto" w:val="clear"/>
        </w:rPr>
        <w:t> </w:t>
      </w:r>
      <w:r>
        <w:rPr>
          <w:color w:val="FFFFFF"/>
          <w:shd w:fill="414042" w:color="auto" w:val="clear"/>
        </w:rPr>
        <w:tab/>
      </w:r>
      <w:r>
        <w:rPr>
          <w:color w:val="FFFFFF"/>
          <w:spacing w:val="-3"/>
          <w:w w:val="105"/>
          <w:shd w:fill="414042" w:color="auto" w:val="clear"/>
        </w:rPr>
        <w:t>Resident(s) Inability </w:t>
      </w:r>
      <w:r>
        <w:rPr>
          <w:color w:val="FFFFFF"/>
          <w:w w:val="105"/>
          <w:shd w:fill="414042" w:color="auto" w:val="clear"/>
        </w:rPr>
        <w:t>to </w:t>
      </w:r>
      <w:r>
        <w:rPr>
          <w:color w:val="FFFFFF"/>
          <w:spacing w:val="-5"/>
          <w:w w:val="105"/>
          <w:shd w:fill="414042" w:color="auto" w:val="clear"/>
        </w:rPr>
        <w:t>Pay  </w:t>
      </w:r>
      <w:r>
        <w:rPr>
          <w:color w:val="FFFFFF"/>
          <w:spacing w:val="-3"/>
          <w:w w:val="105"/>
          <w:shd w:fill="414042" w:color="auto" w:val="clear"/>
        </w:rPr>
        <w:t>Unpaid Rent </w:t>
      </w:r>
      <w:r>
        <w:rPr>
          <w:color w:val="FFFFFF"/>
          <w:w w:val="105"/>
          <w:shd w:fill="414042" w:color="auto" w:val="clear"/>
        </w:rPr>
        <w:t>– </w:t>
      </w:r>
      <w:r>
        <w:rPr>
          <w:color w:val="FFFFFF"/>
          <w:spacing w:val="-3"/>
          <w:w w:val="105"/>
          <w:shd w:fill="414042" w:color="auto" w:val="clear"/>
        </w:rPr>
        <w:t>Supporting </w:t>
      </w:r>
      <w:r>
        <w:rPr>
          <w:color w:val="FFFFFF"/>
          <w:spacing w:val="13"/>
          <w:w w:val="105"/>
          <w:shd w:fill="414042" w:color="auto" w:val="clear"/>
        </w:rPr>
        <w:t> </w:t>
      </w:r>
      <w:r>
        <w:rPr>
          <w:color w:val="FFFFFF"/>
          <w:spacing w:val="-3"/>
          <w:w w:val="105"/>
          <w:shd w:fill="414042" w:color="auto" w:val="clear"/>
        </w:rPr>
        <w:t>Documents</w:t>
      </w:r>
      <w:r>
        <w:rPr>
          <w:color w:val="FFFFFF"/>
          <w:spacing w:val="-3"/>
          <w:shd w:fill="414042" w:color="auto" w:val="clear"/>
        </w:rPr>
        <w:tab/>
      </w:r>
    </w:p>
    <w:p>
      <w:pPr>
        <w:pStyle w:val="BodyText"/>
        <w:spacing w:line="225" w:lineRule="auto" w:before="143"/>
        <w:ind w:left="500" w:right="424"/>
        <w:jc w:val="both"/>
      </w:pPr>
      <w:r>
        <w:rPr>
          <w:spacing w:val="-3"/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using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worksheet,</w:t>
      </w:r>
      <w:r>
        <w:rPr>
          <w:spacing w:val="-15"/>
          <w:w w:val="105"/>
        </w:rPr>
        <w:t> </w:t>
      </w:r>
      <w:r>
        <w:rPr>
          <w:w w:val="105"/>
        </w:rPr>
        <w:t>it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usually</w:t>
      </w:r>
      <w:r>
        <w:rPr>
          <w:spacing w:val="-16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helpful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Resident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provide</w:t>
      </w:r>
      <w:r>
        <w:rPr>
          <w:spacing w:val="-15"/>
          <w:w w:val="105"/>
        </w:rPr>
        <w:t> </w:t>
      </w:r>
      <w:r>
        <w:rPr>
          <w:w w:val="105"/>
        </w:rPr>
        <w:t>Landlord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15"/>
          <w:w w:val="105"/>
        </w:rPr>
        <w:t> </w:t>
      </w:r>
      <w:r>
        <w:rPr>
          <w:w w:val="105"/>
        </w:rPr>
        <w:t>explanation or</w:t>
      </w:r>
      <w:r>
        <w:rPr>
          <w:spacing w:val="-10"/>
          <w:w w:val="105"/>
        </w:rPr>
        <w:t> </w:t>
      </w:r>
      <w:r>
        <w:rPr>
          <w:w w:val="105"/>
        </w:rPr>
        <w:t>documents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reasonably</w:t>
      </w:r>
      <w:r>
        <w:rPr>
          <w:spacing w:val="-9"/>
          <w:w w:val="105"/>
        </w:rPr>
        <w:t> </w:t>
      </w:r>
      <w:r>
        <w:rPr>
          <w:w w:val="105"/>
        </w:rPr>
        <w:t>support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repayment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schedule</w:t>
      </w:r>
      <w:r>
        <w:rPr>
          <w:spacing w:val="-9"/>
          <w:w w:val="105"/>
        </w:rPr>
        <w:t> </w:t>
      </w:r>
      <w:r>
        <w:rPr>
          <w:w w:val="105"/>
        </w:rPr>
        <w:t>proposed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below.</w:t>
      </w:r>
      <w:r>
        <w:rPr>
          <w:spacing w:val="-9"/>
          <w:w w:val="105"/>
        </w:rPr>
        <w:t> </w:t>
      </w:r>
      <w:r>
        <w:rPr>
          <w:w w:val="105"/>
          <w:u w:val="single"/>
        </w:rPr>
        <w:t>Resident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may</w:t>
      </w:r>
      <w:r>
        <w:rPr>
          <w:w w:val="105"/>
        </w:rPr>
        <w:t> </w:t>
      </w:r>
      <w:r>
        <w:rPr>
          <w:w w:val="105"/>
          <w:u w:val="single"/>
        </w:rPr>
        <w:t>redact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documents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provided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to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Landlord</w:t>
      </w:r>
      <w:r>
        <w:rPr>
          <w:spacing w:val="-16"/>
          <w:w w:val="105"/>
          <w:u w:val="single"/>
        </w:rPr>
        <w:t> </w:t>
      </w:r>
      <w:r>
        <w:rPr>
          <w:spacing w:val="-3"/>
          <w:w w:val="105"/>
          <w:u w:val="single"/>
        </w:rPr>
        <w:t>for</w:t>
      </w:r>
      <w:r>
        <w:rPr>
          <w:spacing w:val="-16"/>
          <w:w w:val="105"/>
          <w:u w:val="single"/>
        </w:rPr>
        <w:t> </w:t>
      </w:r>
      <w:r>
        <w:rPr>
          <w:spacing w:val="-3"/>
          <w:w w:val="105"/>
          <w:u w:val="single"/>
        </w:rPr>
        <w:t>privacy</w:t>
      </w:r>
      <w:r>
        <w:rPr>
          <w:spacing w:val="-3"/>
          <w:w w:val="105"/>
        </w:rPr>
        <w:t>,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Landlord</w:t>
      </w:r>
      <w:r>
        <w:rPr>
          <w:spacing w:val="-16"/>
          <w:w w:val="105"/>
        </w:rPr>
        <w:t> </w:t>
      </w:r>
      <w:r>
        <w:rPr>
          <w:w w:val="105"/>
        </w:rPr>
        <w:t>may</w:t>
      </w:r>
      <w:r>
        <w:rPr>
          <w:spacing w:val="-16"/>
          <w:w w:val="105"/>
        </w:rPr>
        <w:t> </w:t>
      </w:r>
      <w:r>
        <w:rPr>
          <w:w w:val="105"/>
        </w:rPr>
        <w:t>not</w:t>
      </w:r>
      <w:r>
        <w:rPr>
          <w:spacing w:val="-16"/>
          <w:w w:val="105"/>
        </w:rPr>
        <w:t> </w:t>
      </w:r>
      <w:r>
        <w:rPr>
          <w:w w:val="105"/>
        </w:rPr>
        <w:t>share</w:t>
      </w:r>
      <w:r>
        <w:rPr>
          <w:spacing w:val="-16"/>
          <w:w w:val="105"/>
        </w:rPr>
        <w:t> </w:t>
      </w:r>
      <w:r>
        <w:rPr>
          <w:w w:val="105"/>
        </w:rPr>
        <w:t>those</w:t>
      </w:r>
      <w:r>
        <w:rPr>
          <w:spacing w:val="-16"/>
          <w:w w:val="105"/>
        </w:rPr>
        <w:t> </w:t>
      </w:r>
      <w:r>
        <w:rPr>
          <w:w w:val="105"/>
        </w:rPr>
        <w:t>documents</w:t>
      </w:r>
      <w:r>
        <w:rPr>
          <w:spacing w:val="-15"/>
          <w:w w:val="105"/>
        </w:rPr>
        <w:t> </w:t>
      </w:r>
      <w:r>
        <w:rPr>
          <w:w w:val="105"/>
        </w:rPr>
        <w:t>with others</w:t>
      </w:r>
      <w:r>
        <w:rPr>
          <w:spacing w:val="-31"/>
          <w:w w:val="105"/>
        </w:rPr>
        <w:t> </w:t>
      </w:r>
      <w:r>
        <w:rPr>
          <w:w w:val="105"/>
        </w:rPr>
        <w:t>without</w:t>
      </w:r>
      <w:r>
        <w:rPr>
          <w:spacing w:val="-31"/>
          <w:w w:val="105"/>
        </w:rPr>
        <w:t> </w:t>
      </w:r>
      <w:r>
        <w:rPr>
          <w:w w:val="105"/>
        </w:rPr>
        <w:t>the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Resident’s</w:t>
      </w:r>
      <w:r>
        <w:rPr>
          <w:spacing w:val="-31"/>
          <w:w w:val="105"/>
        </w:rPr>
        <w:t> </w:t>
      </w:r>
      <w:r>
        <w:rPr>
          <w:w w:val="105"/>
        </w:rPr>
        <w:t>written</w:t>
      </w:r>
      <w:r>
        <w:rPr>
          <w:spacing w:val="-31"/>
          <w:w w:val="105"/>
        </w:rPr>
        <w:t> </w:t>
      </w:r>
      <w:r>
        <w:rPr>
          <w:w w:val="105"/>
        </w:rPr>
        <w:t>permission.</w:t>
      </w:r>
      <w:r>
        <w:rPr>
          <w:spacing w:val="-31"/>
          <w:w w:val="105"/>
        </w:rPr>
        <w:t> </w:t>
      </w:r>
      <w:r>
        <w:rPr>
          <w:w w:val="105"/>
        </w:rPr>
        <w:t>Landlord</w:t>
      </w:r>
      <w:r>
        <w:rPr>
          <w:spacing w:val="-31"/>
          <w:w w:val="105"/>
        </w:rPr>
        <w:t> </w:t>
      </w:r>
      <w:r>
        <w:rPr>
          <w:w w:val="105"/>
        </w:rPr>
        <w:t>may</w:t>
      </w:r>
      <w:r>
        <w:rPr>
          <w:spacing w:val="-31"/>
          <w:w w:val="105"/>
        </w:rPr>
        <w:t> </w:t>
      </w:r>
      <w:r>
        <w:rPr>
          <w:w w:val="105"/>
        </w:rPr>
        <w:t>not</w:t>
      </w:r>
      <w:r>
        <w:rPr>
          <w:spacing w:val="-31"/>
          <w:w w:val="105"/>
        </w:rPr>
        <w:t> </w:t>
      </w:r>
      <w:r>
        <w:rPr>
          <w:w w:val="105"/>
        </w:rPr>
        <w:t>require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any</w:t>
      </w:r>
      <w:r>
        <w:rPr>
          <w:spacing w:val="-31"/>
          <w:w w:val="105"/>
        </w:rPr>
        <w:t> </w:t>
      </w:r>
      <w:r>
        <w:rPr>
          <w:w w:val="105"/>
        </w:rPr>
        <w:t>specific</w:t>
      </w:r>
      <w:r>
        <w:rPr>
          <w:spacing w:val="-31"/>
          <w:w w:val="105"/>
        </w:rPr>
        <w:t> </w:t>
      </w:r>
      <w:r>
        <w:rPr>
          <w:w w:val="105"/>
        </w:rPr>
        <w:t>category</w:t>
      </w:r>
      <w:r>
        <w:rPr>
          <w:spacing w:val="-31"/>
          <w:w w:val="105"/>
        </w:rPr>
        <w:t> </w:t>
      </w:r>
      <w:r>
        <w:rPr>
          <w:w w:val="105"/>
        </w:rPr>
        <w:t>or</w:t>
      </w:r>
      <w:r>
        <w:rPr>
          <w:spacing w:val="-31"/>
          <w:w w:val="105"/>
        </w:rPr>
        <w:t> </w:t>
      </w:r>
      <w:r>
        <w:rPr>
          <w:w w:val="105"/>
        </w:rPr>
        <w:t>type of</w:t>
      </w:r>
      <w:r>
        <w:rPr>
          <w:spacing w:val="-5"/>
          <w:w w:val="105"/>
        </w:rPr>
        <w:t> </w:t>
      </w:r>
      <w:r>
        <w:rPr>
          <w:w w:val="105"/>
        </w:rPr>
        <w:t>documentation.</w:t>
      </w:r>
      <w:r>
        <w:rPr>
          <w:spacing w:val="-4"/>
          <w:w w:val="105"/>
        </w:rPr>
        <w:t> </w:t>
      </w:r>
      <w:r>
        <w:rPr>
          <w:w w:val="105"/>
        </w:rPr>
        <w:t>Documents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Resident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provide</w:t>
      </w:r>
      <w:r>
        <w:rPr>
          <w:spacing w:val="-5"/>
          <w:w w:val="105"/>
        </w:rPr>
        <w:t> </w:t>
      </w:r>
      <w:r>
        <w:rPr>
          <w:w w:val="105"/>
        </w:rPr>
        <w:t>include,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but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limited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to, </w:t>
      </w:r>
      <w:r>
        <w:rPr>
          <w:w w:val="105"/>
        </w:rPr>
        <w:t>copies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 following (check all that</w:t>
      </w:r>
      <w:r>
        <w:rPr>
          <w:spacing w:val="-44"/>
          <w:w w:val="105"/>
        </w:rPr>
        <w:t> </w:t>
      </w:r>
      <w:r>
        <w:rPr>
          <w:w w:val="105"/>
        </w:rPr>
        <w:t>apply):</w:t>
      </w:r>
    </w:p>
    <w:p>
      <w:pPr>
        <w:pStyle w:val="BodyText"/>
        <w:spacing w:before="142"/>
        <w:ind w:left="1219"/>
      </w:pPr>
      <w:r>
        <w:rPr/>
        <w:t>Resident’s written explanation of circumstances (Resident may attach it to this worksheet)</w:t>
      </w:r>
    </w:p>
    <w:p>
      <w:pPr>
        <w:spacing w:after="0"/>
        <w:sectPr>
          <w:pgSz w:w="12240" w:h="15840"/>
          <w:pgMar w:top="380" w:bottom="0" w:left="160" w:right="160"/>
        </w:sectPr>
      </w:pPr>
    </w:p>
    <w:p>
      <w:pPr>
        <w:pStyle w:val="BodyText"/>
        <w:spacing w:line="352" w:lineRule="auto" w:before="142"/>
        <w:ind w:left="1220" w:right="111"/>
      </w:pPr>
      <w:r>
        <w:rPr/>
        <w:t>Employment termination notice(s) Paycheck(s)</w:t>
      </w:r>
    </w:p>
    <w:p>
      <w:pPr>
        <w:pStyle w:val="BodyText"/>
        <w:spacing w:before="1"/>
        <w:ind w:left="1220"/>
      </w:pPr>
      <w:r>
        <w:rPr/>
        <w:t>Bank statement(s)</w:t>
      </w:r>
    </w:p>
    <w:p>
      <w:pPr>
        <w:pStyle w:val="BodyText"/>
        <w:spacing w:line="225" w:lineRule="auto" w:before="155"/>
        <w:ind w:left="1220"/>
      </w:pPr>
      <w:r>
        <w:rPr/>
        <w:t>Letter(s), email(s), text(s), or other </w:t>
      </w:r>
      <w:r>
        <w:rPr>
          <w:spacing w:val="-3"/>
        </w:rPr>
        <w:t>statement(s) </w:t>
      </w:r>
      <w:r>
        <w:rPr/>
        <w:t>from an employer or supervisor explaining </w:t>
      </w:r>
      <w:r>
        <w:rPr>
          <w:spacing w:val="-4"/>
        </w:rPr>
        <w:t>Resident’s </w:t>
      </w:r>
      <w:r>
        <w:rPr/>
        <w:t>changed employment status</w:t>
      </w:r>
    </w:p>
    <w:p>
      <w:pPr>
        <w:pStyle w:val="BodyText"/>
        <w:spacing w:line="225" w:lineRule="auto" w:before="157"/>
        <w:ind w:left="1220"/>
      </w:pPr>
      <w:r>
        <w:rPr/>
        <w:t>Letter(s), email(s), text(s), or other </w:t>
      </w:r>
      <w:r>
        <w:rPr>
          <w:spacing w:val="-3"/>
        </w:rPr>
        <w:t>statement(s) </w:t>
      </w:r>
      <w:r>
        <w:rPr/>
        <w:t>from guarantor explaining inability to pay </w:t>
      </w:r>
      <w:r>
        <w:rPr>
          <w:spacing w:val="-3"/>
        </w:rPr>
        <w:t>rent</w:t>
      </w:r>
    </w:p>
    <w:p>
      <w:pPr>
        <w:pStyle w:val="BodyText"/>
        <w:spacing w:line="352" w:lineRule="auto" w:before="142"/>
        <w:ind w:left="649" w:right="3119"/>
      </w:pPr>
      <w:r>
        <w:rPr/>
        <w:br w:type="column"/>
      </w:r>
      <w:r>
        <w:rPr/>
        <w:t>Furlough notice(s) Pay stub(s)</w:t>
      </w:r>
    </w:p>
    <w:p>
      <w:pPr>
        <w:pStyle w:val="BodyText"/>
        <w:spacing w:line="362" w:lineRule="auto" w:before="1"/>
        <w:ind w:left="649" w:right="449"/>
      </w:pPr>
      <w:r>
        <w:rPr/>
        <w:t>Medical bill(s) or medical documentation </w:t>
      </w:r>
      <w:r>
        <w:rPr>
          <w:spacing w:val="-3"/>
        </w:rPr>
        <w:t>Unemployment </w:t>
      </w:r>
      <w:r>
        <w:rPr/>
        <w:t>insurance form(s) School/Daycare closure notice(s) </w:t>
      </w:r>
      <w:r>
        <w:rPr>
          <w:spacing w:val="-7"/>
        </w:rPr>
        <w:t>Application(s) </w:t>
      </w:r>
      <w:r>
        <w:rPr>
          <w:spacing w:val="-6"/>
        </w:rPr>
        <w:t>for means-tested public benefits</w:t>
      </w:r>
    </w:p>
    <w:p>
      <w:pPr>
        <w:spacing w:after="0" w:line="362" w:lineRule="auto"/>
        <w:sectPr>
          <w:type w:val="continuous"/>
          <w:pgSz w:w="12240" w:h="15840"/>
          <w:pgMar w:top="760" w:bottom="0" w:left="160" w:right="160"/>
          <w:cols w:num="2" w:equalWidth="0">
            <w:col w:w="6163" w:space="40"/>
            <w:col w:w="5717"/>
          </w:cols>
        </w:sectPr>
      </w:pP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-22.511999pt;margin-top:-22.464001pt;width:657pt;height:837pt;mso-position-horizontal-relative:page;mso-position-vertical-relative:page;z-index:-8488" coordorigin="-450,-449" coordsize="13140,16740">
            <v:rect style="position:absolute;left:-1;top:0;width:12240;height:15840" filled="false" stroked="true" strokeweight="45pt" strokecolor="#414042">
              <v:stroke dashstyle="solid"/>
            </v:rect>
            <v:shape style="position:absolute;left:274;top:850;width:186;height:8524" coordorigin="274,850" coordsize="186,8524" path="m460,9237l274,9237,460,9374,460,9237m460,850l274,850,460,986,460,850e" filled="true" fillcolor="#150d15" stroked="false">
              <v:path arrowok="t"/>
              <v:fill type="solid"/>
            </v:shape>
            <v:line style="position:absolute" from="660,4629" to="11460,4629" stroked="true" strokeweight=".5pt" strokecolor="#000000">
              <v:stroke dashstyle="solid"/>
            </v:line>
            <v:line style="position:absolute" from="660,5070" to="11460,5070" stroked="true" strokeweight=".5pt" strokecolor="#000000">
              <v:stroke dashstyle="solid"/>
            </v:line>
            <v:line style="position:absolute" from="660,5510" to="11460,5510" stroked="true" strokeweight=".5pt" strokecolor="#000000">
              <v:stroke dashstyle="solid"/>
            </v:line>
            <v:line style="position:absolute" from="660,5951" to="11460,5951" stroked="true" strokeweight=".5pt" strokecolor="#000000">
              <v:stroke dashstyle="solid"/>
            </v:line>
            <v:rect style="position:absolute;left:1084;top:11210;width:228;height:228" filled="false" stroked="true" strokeweight="1pt" strokecolor="#000000">
              <v:stroke dashstyle="solid"/>
            </v:rect>
            <v:rect style="position:absolute;left:1084;top:11646;width:228;height:228" filled="false" stroked="true" strokeweight="1pt" strokecolor="#000000">
              <v:stroke dashstyle="solid"/>
            </v:rect>
            <v:rect style="position:absolute;left:670;top:14940;width:228;height:228" filled="false" stroked="true" strokeweight="1pt" strokecolor="#000000">
              <v:stroke dashstyle="solid"/>
            </v:rect>
            <v:rect style="position:absolute;left:1084;top:12525;width:228;height:228" filled="false" stroked="true" strokeweight="1pt" strokecolor="#000000">
              <v:stroke dashstyle="solid"/>
            </v:rect>
            <v:rect style="position:absolute;left:1084;top:12976;width:228;height:228" filled="false" stroked="true" strokeweight="1pt" strokecolor="#000000">
              <v:stroke dashstyle="solid"/>
            </v:rect>
            <v:rect style="position:absolute;left:1084;top:13978;width:228;height:228" filled="false" stroked="true" strokeweight="1pt" strokecolor="#000000">
              <v:stroke dashstyle="solid"/>
            </v:rect>
            <v:rect style="position:absolute;left:6722;top:12096;width:228;height:228" filled="false" stroked="true" strokeweight="1pt" strokecolor="#000000">
              <v:stroke dashstyle="solid"/>
            </v:rect>
            <v:rect style="position:absolute;left:6722;top:13400;width:228;height:228" filled="false" stroked="true" strokeweight="1pt" strokecolor="#000000">
              <v:stroke dashstyle="solid"/>
            </v:rect>
            <v:rect style="position:absolute;left:6722;top:12521;width:228;height:228" filled="false" stroked="true" strokeweight="1pt" strokecolor="#000000">
              <v:stroke dashstyle="solid"/>
            </v:rect>
            <v:rect style="position:absolute;left:6722;top:12955;width:228;height:228" filled="false" stroked="true" strokeweight="1pt" strokecolor="#000000">
              <v:stroke dashstyle="solid"/>
            </v:rect>
            <v:rect style="position:absolute;left:6722;top:13867;width:228;height:228" filled="false" stroked="true" strokeweight="1pt" strokecolor="#000000">
              <v:stroke dashstyle="solid"/>
            </v:rect>
            <v:rect style="position:absolute;left:6722;top:11630;width:228;height:228" filled="false" stroked="true" strokeweight="1pt" strokecolor="#000000">
              <v:stroke dashstyle="solid"/>
            </v:rect>
            <v:rect style="position:absolute;left:1084;top:12082;width:228;height:228" filled="false" stroked="true" strokeweight="1pt" strokecolor="#000000">
              <v:stroke dashstyle="solid"/>
            </v:rect>
            <w10:wrap type="none"/>
          </v:group>
        </w:pict>
      </w:r>
    </w:p>
    <w:p>
      <w:pPr>
        <w:pStyle w:val="BodyText"/>
        <w:tabs>
          <w:tab w:pos="11440" w:val="left" w:leader="none"/>
        </w:tabs>
        <w:spacing w:before="114"/>
        <w:ind w:left="795"/>
      </w:pPr>
      <w:r>
        <w:rPr/>
        <w:t>Other  supporting</w:t>
      </w:r>
      <w:r>
        <w:rPr>
          <w:spacing w:val="-4"/>
        </w:rPr>
        <w:t> </w:t>
      </w:r>
      <w:r>
        <w:rPr/>
        <w:t>document(s):</w:t>
      </w:r>
      <w:r>
        <w:rPr>
          <w:spacing w:val="-6"/>
        </w:rPr>
        <w:t> </w:t>
      </w:r>
      <w:r>
        <w:rPr>
          <w:w w:val="90"/>
          <w:u w:val="single"/>
        </w:rPr>
        <w:t> </w:t>
      </w:r>
      <w:r>
        <w:rPr>
          <w:u w:val="single"/>
        </w:rPr>
        <w:tab/>
      </w:r>
    </w:p>
    <w:p>
      <w:pPr>
        <w:spacing w:before="278"/>
        <w:ind w:left="5422" w:right="542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Page 3 of 4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2240" w:h="15840"/>
          <w:pgMar w:top="760" w:bottom="0" w:left="160" w:right="160"/>
        </w:sectPr>
      </w:pPr>
    </w:p>
    <w:p>
      <w:pPr>
        <w:pStyle w:val="BodyText"/>
        <w:ind w:left="103"/>
        <w:rPr>
          <w:rFonts w:ascii="Calibri"/>
          <w:sz w:val="20"/>
        </w:rPr>
      </w:pPr>
      <w:r>
        <w:rPr/>
        <w:pict>
          <v:group style="position:absolute;margin-left:-22.511999pt;margin-top:-22.535999pt;width:657pt;height:837pt;mso-position-horizontal-relative:page;mso-position-vertical-relative:page;z-index:-8416" coordorigin="-450,-451" coordsize="13140,16740">
            <v:rect style="position:absolute;left:-1;top:-1;width:12240;height:15840" filled="false" stroked="true" strokeweight="45pt" strokecolor="#414042">
              <v:stroke dashstyle="solid"/>
            </v:rect>
            <v:shape style="position:absolute;left:263;top:1482;width:186;height:137" coordorigin="263,1482" coordsize="186,137" path="m449,1482l263,1482,449,1618,449,1482xe" filled="true" fillcolor="#150d15" stroked="false">
              <v:path arrowok="t"/>
              <v:fill type="solid"/>
            </v:shape>
            <v:shape style="position:absolute;left:719;top:2970;width:9988;height:441" coordorigin="719,2970" coordsize="9988,441" path="m719,2970l2669,2970m2728,2970l4678,2970m4738,2970l6688,2970m6747,2970l8697,2970m8756,2970l10706,2970m719,3411l2669,3411m2728,3411l4678,3411m4738,3411l6688,3411m6747,3411l8697,3411m8756,3411l10706,3411e" filled="false" stroked="true" strokeweight=".65pt" strokecolor="#000000">
              <v:path arrowok="t"/>
              <v:stroke dashstyle="solid"/>
            </v:shape>
            <v:shape style="position:absolute;left:253;top:5064;width:11732;height:137" coordorigin="253,5064" coordsize="11732,137" path="m449,5064l253,5200,449,5200,449,5064m11985,5200l11789,5064,11789,5200,11985,5200e" filled="true" fillcolor="#000000" stroked="false">
              <v:path arrowok="t"/>
              <v:fill type="solid"/>
            </v:shape>
            <v:shape style="position:absolute;left:792;top:5407;width:1726;height:1719" type="#_x0000_t75" stroked="false">
              <v:imagedata r:id="rId5" o:title=""/>
            </v:shape>
            <w10:wrap type="none"/>
          </v:group>
        </w:pict>
      </w:r>
      <w:r>
        <w:rPr>
          <w:rFonts w:ascii="Calibri"/>
          <w:sz w:val="20"/>
        </w:rPr>
        <w:pict>
          <v:shape style="width:199.75pt;height:20.55pt;mso-position-horizontal-relative:char;mso-position-vertical-relative:line" type="#_x0000_t202" filled="true" fillcolor="#414042" stroked="false">
            <w10:anchorlock/>
            <v:textbox inset="0,0,0,0">
              <w:txbxContent>
                <w:p>
                  <w:pPr>
                    <w:spacing w:before="22"/>
                    <w:ind w:left="455" w:right="0" w:firstLine="0"/>
                    <w:jc w:val="left"/>
                    <w:rPr>
                      <w:rFonts w:ascii="Calibri"/>
                      <w:b/>
                      <w:sz w:val="26"/>
                    </w:rPr>
                  </w:pPr>
                  <w:r>
                    <w:rPr>
                      <w:rFonts w:ascii="Calibri"/>
                      <w:b/>
                      <w:color w:val="FFFFFF"/>
                      <w:w w:val="105"/>
                      <w:sz w:val="26"/>
                    </w:rPr>
                    <w:t>Date(s) of Communication</w:t>
                  </w:r>
                </w:p>
              </w:txbxContent>
            </v:textbox>
            <v:fill type="solid"/>
          </v:shape>
        </w:pict>
      </w:r>
      <w:r>
        <w:rPr>
          <w:rFonts w:ascii="Calibri"/>
          <w:sz w:val="20"/>
        </w:rPr>
      </w:r>
    </w:p>
    <w:p>
      <w:pPr>
        <w:pStyle w:val="BodyText"/>
        <w:spacing w:line="225" w:lineRule="auto" w:before="39"/>
        <w:ind w:left="559"/>
      </w:pPr>
      <w:r>
        <w:rPr/>
        <w:t>Resident and Landlord should note the date(s) they engaged or attempted to engage in written or verbal communication, exchanged or reviewed documents, and/or discussed a rate and schedule of repayment:</w:t>
      </w:r>
    </w:p>
    <w:p>
      <w:pPr>
        <w:pStyle w:val="BodyText"/>
        <w:tabs>
          <w:tab w:pos="2508" w:val="left" w:leader="none"/>
          <w:tab w:pos="4577" w:val="left" w:leader="none"/>
          <w:tab w:pos="6586" w:val="left" w:leader="none"/>
          <w:tab w:pos="8595" w:val="left" w:leader="none"/>
          <w:tab w:pos="10605" w:val="left" w:leader="none"/>
        </w:tabs>
        <w:spacing w:before="144"/>
        <w:ind w:left="559"/>
      </w:pPr>
      <w:r>
        <w:rPr>
          <w:w w:val="9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> </w:t>
        <w:tab/>
        <w:t>,</w:t>
        <w:tab/>
        <w:t>,</w:t>
        <w:tab/>
        <w:t>,</w:t>
        <w:tab/>
      </w:r>
      <w:r>
        <w:rPr/>
        <w:t>,</w:t>
      </w:r>
    </w:p>
    <w:p>
      <w:pPr>
        <w:pStyle w:val="BodyText"/>
        <w:tabs>
          <w:tab w:pos="4518" w:val="left" w:leader="none"/>
          <w:tab w:pos="6527" w:val="left" w:leader="none"/>
          <w:tab w:pos="8536" w:val="left" w:leader="none"/>
          <w:tab w:pos="10546" w:val="left" w:leader="none"/>
        </w:tabs>
        <w:spacing w:before="142"/>
        <w:ind w:left="2509"/>
      </w:pPr>
      <w:r>
        <w:rPr/>
        <w:t>,</w:t>
        <w:tab/>
        <w:t>,</w:t>
        <w:tab/>
        <w:t>,</w:t>
        <w:tab/>
        <w:t>,</w:t>
        <w:tab/>
        <w:t>,</w:t>
      </w:r>
    </w:p>
    <w:p>
      <w:pPr>
        <w:pStyle w:val="BodyText"/>
        <w:tabs>
          <w:tab w:pos="4518" w:val="left" w:leader="none"/>
          <w:tab w:pos="6527" w:val="left" w:leader="none"/>
          <w:tab w:pos="8536" w:val="left" w:leader="none"/>
          <w:tab w:pos="10546" w:val="left" w:leader="none"/>
        </w:tabs>
        <w:spacing w:before="142"/>
        <w:ind w:left="2509"/>
      </w:pPr>
      <w:r>
        <w:rPr/>
        <w:t>,</w:t>
        <w:tab/>
        <w:t>,</w:t>
        <w:tab/>
        <w:t>,</w:t>
        <w:tab/>
        <w:t>,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5185" w:val="left" w:leader="none"/>
        </w:tabs>
        <w:spacing w:line="225" w:lineRule="auto" w:before="129"/>
        <w:ind w:left="559" w:right="1067"/>
      </w:pPr>
      <w:r>
        <w:rPr/>
        <w:t>This worksheet was used and/or completed </w:t>
      </w:r>
      <w:r>
        <w:rPr>
          <w:spacing w:val="-3"/>
        </w:rPr>
        <w:t>by </w:t>
      </w:r>
      <w:r>
        <w:rPr/>
        <w:t>Landlord and/or Resident (circle </w:t>
      </w:r>
      <w:r>
        <w:rPr>
          <w:spacing w:val="-2"/>
        </w:rPr>
        <w:t>one </w:t>
      </w:r>
      <w:r>
        <w:rPr/>
        <w:t>or both) on the following</w:t>
      </w:r>
      <w:r>
        <w:rPr>
          <w:spacing w:val="-20"/>
        </w:rPr>
        <w:t> </w:t>
      </w:r>
      <w:r>
        <w:rPr/>
        <w:t>date(s):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13.15pt;margin-top:19.019512pt;width:585.6pt;height:154.2pt;mso-position-horizontal-relative:page;mso-position-vertical-relative:paragraph;z-index:-832;mso-wrap-distance-left:0;mso-wrap-distance-right:0" type="#_x0000_t202" filled="false" stroked="true" strokeweight="1pt" strokecolor="#414042">
            <v:textbox inset="0,0,0,0">
              <w:txbxContent>
                <w:p>
                  <w:pPr>
                    <w:spacing w:line="225" w:lineRule="auto" w:before="109"/>
                    <w:ind w:left="2472" w:right="444" w:firstLine="0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pacing w:val="-3"/>
                      <w:sz w:val="28"/>
                    </w:rPr>
                    <w:t>More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information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about rights 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protections</w:t>
                  </w:r>
                  <w:r>
                    <w:rPr>
                      <w:rFonts w:ascii="Calibri" w:hAnsi="Calibri"/>
                      <w:spacing w:val="57"/>
                      <w:sz w:val="28"/>
                    </w:rPr>
                    <w:t>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for 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landlords 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residents  </w:t>
                  </w:r>
                  <w:r>
                    <w:rPr>
                      <w:rFonts w:ascii="Calibri" w:hAnsi="Calibri"/>
                      <w:sz w:val="28"/>
                    </w:rPr>
                    <w:t>in the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face </w:t>
                  </w:r>
                  <w:r>
                    <w:rPr>
                      <w:rFonts w:ascii="Calibri" w:hAnsi="Calibri"/>
                      <w:sz w:val="28"/>
                    </w:rPr>
                    <w:t>of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COVID-19 </w:t>
                  </w:r>
                  <w:r>
                    <w:rPr>
                      <w:rFonts w:ascii="Calibri" w:hAnsi="Calibri"/>
                      <w:sz w:val="28"/>
                    </w:rPr>
                    <w:t>is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available</w:t>
                  </w:r>
                  <w:r>
                    <w:rPr>
                      <w:rFonts w:ascii="Calibri" w:hAnsi="Calibri"/>
                      <w:spacing w:val="55"/>
                      <w:sz w:val="28"/>
                    </w:rPr>
                    <w:t>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at: </w:t>
                  </w:r>
                  <w:hyperlink r:id="rId6">
                    <w:r>
                      <w:rPr>
                        <w:rFonts w:ascii="Calibri" w:hAnsi="Calibri"/>
                        <w:spacing w:val="-4"/>
                        <w:sz w:val="28"/>
                        <w:u w:val="single"/>
                      </w:rPr>
                      <w:t>https://www.atg.wa.gov/landlord-</w:t>
                    </w:r>
                  </w:hyperlink>
                  <w:r>
                    <w:rPr>
                      <w:rFonts w:ascii="Calibri" w:hAnsi="Calibri"/>
                      <w:spacing w:val="-4"/>
                      <w:sz w:val="28"/>
                    </w:rPr>
                    <w:t> </w:t>
                  </w:r>
                  <w:hyperlink r:id="rId6">
                    <w:r>
                      <w:rPr>
                        <w:rFonts w:ascii="Calibri" w:hAnsi="Calibri"/>
                        <w:spacing w:val="-4"/>
                        <w:sz w:val="28"/>
                        <w:u w:val="single"/>
                      </w:rPr>
                      <w:t>tenant</w:t>
                    </w:r>
                  </w:hyperlink>
                  <w:r>
                    <w:rPr>
                      <w:rFonts w:ascii="Calibri" w:hAnsi="Calibri"/>
                      <w:spacing w:val="-4"/>
                      <w:sz w:val="28"/>
                    </w:rPr>
                    <w:t>.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Governor </w:t>
                  </w:r>
                  <w:r>
                    <w:rPr>
                      <w:rFonts w:ascii="Calibri" w:hAnsi="Calibri"/>
                      <w:spacing w:val="-6"/>
                      <w:sz w:val="28"/>
                    </w:rPr>
                    <w:t>Inslee’s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current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Proclamation regarding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evictions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other housing practices </w:t>
                  </w:r>
                  <w:r>
                    <w:rPr>
                      <w:rFonts w:ascii="Calibri" w:hAnsi="Calibri"/>
                      <w:sz w:val="28"/>
                    </w:rPr>
                    <w:t>is 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available </w:t>
                  </w:r>
                  <w:r>
                    <w:rPr>
                      <w:rFonts w:ascii="Calibri" w:hAnsi="Calibri"/>
                      <w:sz w:val="28"/>
                    </w:rPr>
                    <w:t>at </w:t>
                  </w:r>
                  <w:hyperlink r:id="rId7">
                    <w:r>
                      <w:rPr>
                        <w:rFonts w:ascii="Calibri" w:hAnsi="Calibri"/>
                        <w:spacing w:val="-4"/>
                        <w:sz w:val="28"/>
                        <w:u w:val="single"/>
                      </w:rPr>
                      <w:t>https://www.governor.wa.gov/sites/default/</w:t>
                    </w:r>
                  </w:hyperlink>
                  <w:r>
                    <w:rPr>
                      <w:rFonts w:ascii="Calibri" w:hAnsi="Calibri"/>
                      <w:spacing w:val="-4"/>
                      <w:sz w:val="28"/>
                    </w:rPr>
                    <w:t> </w:t>
                  </w:r>
                  <w:hyperlink r:id="rId7">
                    <w:r>
                      <w:rPr>
                        <w:rFonts w:ascii="Calibri" w:hAnsi="Calibri"/>
                        <w:spacing w:val="10"/>
                        <w:sz w:val="28"/>
                        <w:u w:val="single"/>
                      </w:rPr>
                      <w:t>files/20-19.2%20Coronavirus%20Evictions%20%28tmp%29.pdf?utm_</w:t>
                    </w:r>
                  </w:hyperlink>
                  <w:r>
                    <w:rPr>
                      <w:rFonts w:ascii="Calibri" w:hAnsi="Calibri"/>
                      <w:spacing w:val="10"/>
                      <w:sz w:val="28"/>
                    </w:rPr>
                    <w:t> </w:t>
                  </w:r>
                  <w:hyperlink r:id="rId7">
                    <w:r>
                      <w:rPr>
                        <w:rFonts w:ascii="Calibri" w:hAnsi="Calibri"/>
                        <w:spacing w:val="-4"/>
                        <w:sz w:val="28"/>
                        <w:u w:val="single"/>
                      </w:rPr>
                      <w:t>medium=email&amp;utm_source=govdelivery</w:t>
                    </w:r>
                  </w:hyperlink>
                  <w:r>
                    <w:rPr>
                      <w:rFonts w:ascii="Calibri" w:hAnsi="Calibri"/>
                      <w:spacing w:val="-4"/>
                      <w:sz w:val="28"/>
                      <w:u w:val="single"/>
                    </w:rPr>
                    <w:t>.</w:t>
                  </w:r>
                  <w:r>
                    <w:rPr>
                      <w:rFonts w:ascii="Calibri" w:hAnsi="Calibri"/>
                      <w:spacing w:val="-4"/>
                      <w:sz w:val="28"/>
                    </w:rPr>
                    <w:t>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Inquiries </w:t>
                  </w:r>
                  <w:r>
                    <w:rPr>
                      <w:rFonts w:ascii="Calibri" w:hAnsi="Calibri"/>
                      <w:sz w:val="28"/>
                    </w:rPr>
                    <w:t>and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complaints</w:t>
                  </w:r>
                  <w:r>
                    <w:rPr>
                      <w:rFonts w:ascii="Calibri" w:hAnsi="Calibri"/>
                      <w:spacing w:val="49"/>
                      <w:sz w:val="28"/>
                    </w:rPr>
                    <w:t> </w:t>
                  </w:r>
                  <w:r>
                    <w:rPr>
                      <w:rFonts w:ascii="Calibri" w:hAnsi="Calibri"/>
                      <w:spacing w:val="-3"/>
                      <w:sz w:val="28"/>
                    </w:rPr>
                    <w:t>about</w:t>
                  </w:r>
                </w:p>
                <w:p>
                  <w:pPr>
                    <w:spacing w:line="225" w:lineRule="auto" w:before="0"/>
                    <w:ind w:left="445" w:right="444" w:firstLine="0"/>
                    <w:jc w:val="both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pacing w:val="-3"/>
                      <w:sz w:val="28"/>
                    </w:rPr>
                    <w:t>evictions, </w:t>
                  </w:r>
                  <w:r>
                    <w:rPr>
                      <w:rFonts w:ascii="Calibri"/>
                      <w:spacing w:val="-4"/>
                      <w:sz w:val="28"/>
                    </w:rPr>
                    <w:t>rent, </w:t>
                  </w:r>
                  <w:r>
                    <w:rPr>
                      <w:rFonts w:ascii="Calibri"/>
                      <w:spacing w:val="-3"/>
                      <w:sz w:val="28"/>
                    </w:rPr>
                    <w:t>late </w:t>
                  </w:r>
                  <w:r>
                    <w:rPr>
                      <w:rFonts w:ascii="Calibri"/>
                      <w:spacing w:val="-4"/>
                      <w:sz w:val="28"/>
                    </w:rPr>
                    <w:t>fees, </w:t>
                  </w:r>
                  <w:r>
                    <w:rPr>
                      <w:rFonts w:ascii="Calibri"/>
                      <w:sz w:val="28"/>
                    </w:rPr>
                    <w:t>and </w:t>
                  </w:r>
                  <w:r>
                    <w:rPr>
                      <w:rFonts w:ascii="Calibri"/>
                      <w:spacing w:val="-3"/>
                      <w:sz w:val="28"/>
                    </w:rPr>
                    <w:t>other housing issues during COVID-19 </w:t>
                  </w:r>
                  <w:r>
                    <w:rPr>
                      <w:rFonts w:ascii="Calibri"/>
                      <w:sz w:val="28"/>
                    </w:rPr>
                    <w:t>can be </w:t>
                  </w:r>
                  <w:r>
                    <w:rPr>
                      <w:rFonts w:ascii="Calibri"/>
                      <w:spacing w:val="-3"/>
                      <w:sz w:val="28"/>
                    </w:rPr>
                    <w:t>submitted online    </w:t>
                  </w:r>
                  <w:r>
                    <w:rPr>
                      <w:rFonts w:ascii="Calibri"/>
                      <w:spacing w:val="57"/>
                      <w:sz w:val="28"/>
                    </w:rPr>
                    <w:t> </w:t>
                  </w:r>
                  <w:r>
                    <w:rPr>
                      <w:rFonts w:ascii="Calibri"/>
                      <w:spacing w:val="-3"/>
                      <w:sz w:val="28"/>
                    </w:rPr>
                    <w:t>at: </w:t>
                  </w:r>
                  <w:hyperlink r:id="rId8">
                    <w:r>
                      <w:rPr>
                        <w:rFonts w:ascii="Calibri"/>
                        <w:spacing w:val="-4"/>
                        <w:sz w:val="28"/>
                        <w:u w:val="single"/>
                      </w:rPr>
                      <w:t>https://fortress.wa.gov/atg/formhandler/ago/COVID19EvictionComplaintForm.aspx</w:t>
                    </w:r>
                  </w:hyperlink>
                  <w:r>
                    <w:rPr>
                      <w:rFonts w:ascii="Calibri"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or </w:t>
                  </w:r>
                  <w:r>
                    <w:rPr>
                      <w:rFonts w:ascii="Calibri"/>
                      <w:spacing w:val="-3"/>
                      <w:sz w:val="28"/>
                    </w:rPr>
                    <w:t>by calling </w:t>
                  </w:r>
                  <w:r>
                    <w:rPr>
                      <w:rFonts w:ascii="Calibri"/>
                      <w:spacing w:val="-4"/>
                      <w:sz w:val="28"/>
                    </w:rPr>
                    <w:t>toll-free </w:t>
                  </w:r>
                  <w:r>
                    <w:rPr>
                      <w:rFonts w:ascii="Calibri"/>
                      <w:spacing w:val="-3"/>
                      <w:sz w:val="28"/>
                    </w:rPr>
                    <w:t>to (833) 660-4877 </w:t>
                  </w:r>
                  <w:r>
                    <w:rPr>
                      <w:rFonts w:ascii="Calibri"/>
                      <w:sz w:val="28"/>
                    </w:rPr>
                    <w:t>and </w:t>
                  </w:r>
                  <w:r>
                    <w:rPr>
                      <w:rFonts w:ascii="Calibri"/>
                      <w:spacing w:val="-3"/>
                      <w:sz w:val="28"/>
                    </w:rPr>
                    <w:t>selecting Option</w:t>
                  </w:r>
                  <w:r>
                    <w:rPr>
                      <w:rFonts w:ascii="Calibri"/>
                      <w:spacing w:val="-47"/>
                      <w:sz w:val="28"/>
                    </w:rPr>
                    <w:t> </w:t>
                  </w:r>
                  <w:r>
                    <w:rPr>
                      <w:rFonts w:ascii="Calibri"/>
                      <w:spacing w:val="-3"/>
                      <w:sz w:val="28"/>
                    </w:rPr>
                    <w:t>1.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5422" w:right="542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Page 4 of 4</w:t>
      </w:r>
    </w:p>
    <w:sectPr>
      <w:pgSz w:w="12240" w:h="15840"/>
      <w:pgMar w:top="1080" w:bottom="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580" w:hanging="361"/>
        <w:jc w:val="left"/>
      </w:pPr>
      <w:rPr>
        <w:rFonts w:hint="default" w:ascii="Times New Roman" w:hAnsi="Times New Roman" w:eastAsia="Times New Roman" w:cs="Times New Roman"/>
        <w:spacing w:val="-3"/>
        <w:w w:val="96"/>
        <w:sz w:val="26"/>
        <w:szCs w:val="2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8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818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852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2000" w:hanging="361"/>
        <w:jc w:val="left"/>
      </w:pPr>
      <w:rPr>
        <w:rFonts w:hint="default" w:ascii="Times New Roman" w:hAnsi="Times New Roman" w:eastAsia="Times New Roman" w:cs="Times New Roman"/>
        <w:w w:val="96"/>
        <w:sz w:val="26"/>
        <w:szCs w:val="2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944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936" w:hanging="36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58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3"/>
      <w:ind w:left="80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atg.wa.gov/landlord-tenant" TargetMode="External"/><Relationship Id="rId7" Type="http://schemas.openxmlformats.org/officeDocument/2006/relationships/hyperlink" Target="https://www.governor.wa.gov/sites/default/files/20-19.2%20Coronavirus%20Evictions%20%28tmp%29.pdf?utm_medium=email&amp;amp;utm_source=govdelivery" TargetMode="External"/><Relationship Id="rId8" Type="http://schemas.openxmlformats.org/officeDocument/2006/relationships/hyperlink" Target="https://fortress.wa.gov/atg/formhandler/ago/COVID19EvictionComplaintForm.aspx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2020-11-04T17:36:36Z</dcterms:created>
  <dcterms:modified xsi:type="dcterms:W3CDTF">2020-11-04T17:36:36Z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2020-11-04T00:00:00Z</vt:filetime>
  </property>
</Properties>
</file>