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0AAC" w14:textId="1D59CBAE" w:rsidR="00B92067" w:rsidRPr="00153426" w:rsidRDefault="00B92067" w:rsidP="002A0125">
      <w:pPr>
        <w:spacing w:line="240" w:lineRule="auto"/>
        <w:jc w:val="center"/>
        <w:rPr>
          <w:b/>
          <w:sz w:val="28"/>
          <w:szCs w:val="28"/>
          <w:u w:val="wavyHeavy"/>
        </w:rPr>
      </w:pPr>
      <w:r w:rsidRPr="00153426">
        <w:rPr>
          <w:b/>
          <w:sz w:val="28"/>
          <w:szCs w:val="28"/>
          <w:u w:val="wavyHeavy"/>
        </w:rPr>
        <w:t>**</w:t>
      </w:r>
      <w:r w:rsidR="00637937" w:rsidRPr="00153426">
        <w:rPr>
          <w:b/>
          <w:sz w:val="28"/>
          <w:szCs w:val="28"/>
          <w:u w:val="wavyHeavy"/>
        </w:rPr>
        <w:t xml:space="preserve">Tenants: </w:t>
      </w:r>
      <w:r w:rsidRPr="00153426">
        <w:rPr>
          <w:b/>
          <w:sz w:val="28"/>
          <w:szCs w:val="28"/>
          <w:u w:val="wavyHeavy"/>
        </w:rPr>
        <w:t>Respond within 14 days of the date below</w:t>
      </w:r>
      <w:proofErr w:type="gramStart"/>
      <w:r w:rsidRPr="00153426">
        <w:rPr>
          <w:b/>
          <w:sz w:val="28"/>
          <w:szCs w:val="28"/>
          <w:u w:val="wavyHeavy"/>
        </w:rPr>
        <w:t>!*</w:t>
      </w:r>
      <w:proofErr w:type="gramEnd"/>
      <w:r w:rsidRPr="00153426">
        <w:rPr>
          <w:b/>
          <w:sz w:val="28"/>
          <w:szCs w:val="28"/>
          <w:u w:val="wavyHeavy"/>
        </w:rPr>
        <w:t>*</w:t>
      </w:r>
    </w:p>
    <w:p w14:paraId="36BD5B74" w14:textId="2BB1BC25" w:rsidR="0071084E" w:rsidRPr="002A0125" w:rsidRDefault="0071084E" w:rsidP="002A0125">
      <w:pPr>
        <w:spacing w:before="240" w:line="240" w:lineRule="auto"/>
        <w:rPr>
          <w:b/>
          <w:sz w:val="24"/>
          <w:szCs w:val="24"/>
        </w:rPr>
      </w:pPr>
      <w:r w:rsidRPr="002A0125">
        <w:rPr>
          <w:b/>
          <w:sz w:val="24"/>
          <w:szCs w:val="24"/>
        </w:rPr>
        <w:t>Date</w:t>
      </w:r>
      <w:proofErr w:type="gramStart"/>
      <w:r w:rsidRPr="002A0125">
        <w:rPr>
          <w:b/>
          <w:sz w:val="24"/>
          <w:szCs w:val="24"/>
        </w:rPr>
        <w:t>:</w:t>
      </w:r>
      <w:r w:rsidR="00374691" w:rsidRPr="002A0125">
        <w:rPr>
          <w:b/>
          <w:sz w:val="24"/>
          <w:szCs w:val="24"/>
        </w:rPr>
        <w:t>_</w:t>
      </w:r>
      <w:proofErr w:type="gramEnd"/>
      <w:r w:rsidR="00374691" w:rsidRPr="002A0125">
        <w:rPr>
          <w:b/>
          <w:sz w:val="24"/>
          <w:szCs w:val="24"/>
        </w:rPr>
        <w:t>________________________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74691" w14:paraId="2343442E" w14:textId="77777777" w:rsidTr="00374691">
        <w:tc>
          <w:tcPr>
            <w:tcW w:w="4675" w:type="dxa"/>
          </w:tcPr>
          <w:p w14:paraId="6AE9774B" w14:textId="231AC46D" w:rsidR="00374691" w:rsidRDefault="00374691" w:rsidP="00153426">
            <w:pPr>
              <w:rPr>
                <w:b/>
                <w:sz w:val="24"/>
                <w:szCs w:val="24"/>
                <w:u w:val="single"/>
              </w:rPr>
            </w:pPr>
            <w:r w:rsidRPr="002A0125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675" w:type="dxa"/>
          </w:tcPr>
          <w:p w14:paraId="68D19E36" w14:textId="551F5740" w:rsidR="00374691" w:rsidRPr="002A0125" w:rsidRDefault="00374691" w:rsidP="00153426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FROM (Send Response here)</w:t>
            </w:r>
          </w:p>
        </w:tc>
      </w:tr>
      <w:tr w:rsidR="00374691" w14:paraId="4EC0CB0C" w14:textId="77777777" w:rsidTr="00374691">
        <w:tc>
          <w:tcPr>
            <w:tcW w:w="4675" w:type="dxa"/>
          </w:tcPr>
          <w:p w14:paraId="669B52B4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68735F8F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Name of Landlord (LL):</w:t>
            </w:r>
          </w:p>
          <w:p w14:paraId="2D25D55B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</w:p>
          <w:p w14:paraId="1F76C6D2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</w:p>
          <w:p w14:paraId="2AB63A0F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Name of LL’s Attorney:</w:t>
            </w:r>
          </w:p>
          <w:p w14:paraId="0169CAC3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374691" w14:paraId="7A757A4D" w14:textId="77777777" w:rsidTr="00374691">
        <w:tc>
          <w:tcPr>
            <w:tcW w:w="4675" w:type="dxa"/>
          </w:tcPr>
          <w:p w14:paraId="553A7A2D" w14:textId="22717A79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Telephone</w:t>
            </w:r>
            <w:r w:rsidR="00A462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BDE2E23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Telephone for LL:</w:t>
            </w:r>
          </w:p>
          <w:p w14:paraId="059CC2A5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</w:p>
          <w:p w14:paraId="69E3E3D1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Telephone for LL’s Attorney:</w:t>
            </w:r>
          </w:p>
          <w:p w14:paraId="1D231B65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374691" w14:paraId="12404707" w14:textId="77777777" w:rsidTr="00374691">
        <w:tc>
          <w:tcPr>
            <w:tcW w:w="4675" w:type="dxa"/>
          </w:tcPr>
          <w:p w14:paraId="07E1C660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675" w:type="dxa"/>
          </w:tcPr>
          <w:p w14:paraId="66A7CBC0" w14:textId="77777777" w:rsidR="00374691" w:rsidRPr="002A0125" w:rsidRDefault="00374691" w:rsidP="00374691">
            <w:pPr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E-mail for LL:</w:t>
            </w:r>
          </w:p>
          <w:p w14:paraId="4E406422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  <w:r w:rsidRPr="002A0125">
              <w:rPr>
                <w:b/>
                <w:sz w:val="24"/>
                <w:szCs w:val="24"/>
              </w:rPr>
              <w:t>E-mail for LL’s Attorney:</w:t>
            </w:r>
          </w:p>
          <w:p w14:paraId="0B2D5DDA" w14:textId="77777777" w:rsidR="00374691" w:rsidRPr="002A0125" w:rsidRDefault="00374691" w:rsidP="00374691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7276B2DB" w14:textId="6E34684D" w:rsidR="00374691" w:rsidRPr="006C1C02" w:rsidRDefault="00F06553" w:rsidP="00374691">
      <w:pPr>
        <w:spacing w:line="240" w:lineRule="auto"/>
        <w:ind w:left="187"/>
        <w:jc w:val="center"/>
        <w:rPr>
          <w:rFonts w:ascii="Gotham Black" w:hAnsi="Gotham Black"/>
        </w:rPr>
      </w:pPr>
      <w:r w:rsidRPr="006C1C02">
        <w:rPr>
          <w:b/>
          <w:u w:val="single"/>
        </w:rPr>
        <w:t>HELP &amp; RESOURCES ARE AVAILABLE – DO NOT DELAY</w:t>
      </w:r>
      <w:r w:rsidR="000B08A8" w:rsidRPr="006C1C02">
        <w:rPr>
          <w:b/>
          <w:u w:val="single"/>
        </w:rPr>
        <w:t>!</w:t>
      </w:r>
    </w:p>
    <w:p w14:paraId="00000002" w14:textId="292A5E02" w:rsidR="001A3FAA" w:rsidRPr="006C1C02" w:rsidRDefault="00915E71" w:rsidP="00914FAA">
      <w:pPr>
        <w:pStyle w:val="ListParagraph"/>
        <w:spacing w:line="240" w:lineRule="auto"/>
        <w:ind w:left="90"/>
        <w:rPr>
          <w:rFonts w:asciiTheme="majorHAnsi" w:hAnsiTheme="majorHAnsi" w:cstheme="majorHAnsi"/>
        </w:rPr>
      </w:pPr>
      <w:r w:rsidRPr="006C1C02">
        <w:rPr>
          <w:rFonts w:asciiTheme="majorHAnsi" w:hAnsiTheme="majorHAnsi" w:cstheme="majorHAnsi"/>
        </w:rPr>
        <w:t>❶</w:t>
      </w:r>
      <w:r w:rsidR="00551642" w:rsidRPr="006C1C02">
        <w:rPr>
          <w:rFonts w:asciiTheme="majorHAnsi" w:hAnsiTheme="majorHAnsi" w:cstheme="majorHAnsi"/>
        </w:rPr>
        <w:t xml:space="preserve"> </w:t>
      </w:r>
      <w:r w:rsidR="00551642" w:rsidRPr="006C1C02">
        <w:rPr>
          <w:rFonts w:asciiTheme="majorHAnsi" w:hAnsiTheme="majorHAnsi" w:cstheme="majorHAnsi"/>
          <w:b/>
          <w:bCs/>
          <w:u w:val="single"/>
        </w:rPr>
        <w:t>Tenants:</w:t>
      </w:r>
      <w:r w:rsidR="00551642" w:rsidRPr="006C1C02">
        <w:rPr>
          <w:rFonts w:asciiTheme="majorHAnsi" w:hAnsiTheme="majorHAnsi" w:cstheme="majorHAnsi"/>
        </w:rPr>
        <w:t xml:space="preserve"> </w:t>
      </w:r>
      <w:r w:rsidR="0049578D" w:rsidRPr="006C1C02">
        <w:rPr>
          <w:rFonts w:asciiTheme="majorHAnsi" w:hAnsiTheme="majorHAnsi" w:cstheme="majorHAnsi"/>
        </w:rPr>
        <w:t>A NEUTRAL THIRD PARTY</w:t>
      </w:r>
      <w:r w:rsidR="00531020" w:rsidRPr="006C1C02">
        <w:rPr>
          <w:rFonts w:asciiTheme="majorHAnsi" w:hAnsiTheme="majorHAnsi" w:cstheme="majorHAnsi"/>
        </w:rPr>
        <w:t xml:space="preserve"> OR LOCAL LEGAL </w:t>
      </w:r>
      <w:r w:rsidR="00C93313" w:rsidRPr="006C1C02">
        <w:rPr>
          <w:rFonts w:asciiTheme="majorHAnsi" w:hAnsiTheme="majorHAnsi" w:cstheme="majorHAnsi"/>
        </w:rPr>
        <w:t xml:space="preserve">AID PROGRAM </w:t>
      </w:r>
      <w:r w:rsidR="00531020" w:rsidRPr="006C1C02">
        <w:rPr>
          <w:rFonts w:asciiTheme="majorHAnsi" w:hAnsiTheme="majorHAnsi" w:cstheme="majorHAnsi"/>
        </w:rPr>
        <w:t xml:space="preserve">MAY BE ABLE TO HELP YOU WITH </w:t>
      </w:r>
      <w:r w:rsidR="0071084E" w:rsidRPr="006C1C02">
        <w:rPr>
          <w:rFonts w:asciiTheme="majorHAnsi" w:hAnsiTheme="majorHAnsi" w:cstheme="majorHAnsi"/>
        </w:rPr>
        <w:t xml:space="preserve">YOUR </w:t>
      </w:r>
      <w:r w:rsidR="00531020" w:rsidRPr="006C1C02">
        <w:rPr>
          <w:rFonts w:asciiTheme="majorHAnsi" w:hAnsiTheme="majorHAnsi" w:cstheme="majorHAnsi"/>
        </w:rPr>
        <w:t>RENT</w:t>
      </w:r>
      <w:r w:rsidR="0049578D" w:rsidRPr="006C1C02">
        <w:rPr>
          <w:rFonts w:asciiTheme="majorHAnsi" w:hAnsiTheme="majorHAnsi" w:cstheme="majorHAnsi"/>
        </w:rPr>
        <w:t xml:space="preserve"> AT NO COST TO YOU</w:t>
      </w:r>
      <w:r w:rsidR="0071084E" w:rsidRPr="006C1C02">
        <w:rPr>
          <w:rFonts w:asciiTheme="majorHAnsi" w:hAnsiTheme="majorHAnsi" w:cstheme="majorHAnsi"/>
        </w:rPr>
        <w:t xml:space="preserve">. </w:t>
      </w:r>
    </w:p>
    <w:p w14:paraId="00000003" w14:textId="3655620C" w:rsidR="001A3FAA" w:rsidRPr="006C1C02" w:rsidRDefault="00915E71" w:rsidP="00914FAA">
      <w:pPr>
        <w:pStyle w:val="ListParagraph"/>
        <w:spacing w:before="120" w:after="120" w:line="240" w:lineRule="auto"/>
        <w:ind w:left="90"/>
        <w:rPr>
          <w:rFonts w:asciiTheme="majorHAnsi" w:hAnsiTheme="majorHAnsi" w:cstheme="majorHAnsi"/>
          <w:bCs/>
        </w:rPr>
      </w:pPr>
      <w:r w:rsidRPr="006C1C02">
        <w:rPr>
          <w:rFonts w:asciiTheme="majorHAnsi" w:hAnsiTheme="majorHAnsi" w:cstheme="majorHAnsi"/>
          <w:bCs/>
        </w:rPr>
        <w:t>❷</w:t>
      </w:r>
      <w:r w:rsidR="00551642" w:rsidRPr="006C1C02">
        <w:rPr>
          <w:rFonts w:asciiTheme="majorHAnsi" w:hAnsiTheme="majorHAnsi" w:cstheme="majorHAnsi"/>
          <w:b/>
          <w:u w:val="single"/>
        </w:rPr>
        <w:t>Tenants:</w:t>
      </w:r>
      <w:r w:rsidR="00551642" w:rsidRPr="006C1C02">
        <w:rPr>
          <w:rFonts w:asciiTheme="majorHAnsi" w:hAnsiTheme="majorHAnsi" w:cstheme="majorHAnsi"/>
          <w:bCs/>
        </w:rPr>
        <w:t xml:space="preserve"> </w:t>
      </w:r>
      <w:r w:rsidR="00531020" w:rsidRPr="006C1C02">
        <w:rPr>
          <w:rFonts w:asciiTheme="majorHAnsi" w:hAnsiTheme="majorHAnsi" w:cstheme="majorHAnsi"/>
          <w:bCs/>
        </w:rPr>
        <w:t>YOU MAY ASK FOR A MEDIATOR TO ASSIST YOU AND THE LANDLORD</w:t>
      </w:r>
    </w:p>
    <w:p w14:paraId="0000000B" w14:textId="30600241" w:rsidR="001A3FAA" w:rsidRPr="006C1C02" w:rsidRDefault="00915E71" w:rsidP="00914FAA">
      <w:pPr>
        <w:pStyle w:val="ListParagraph"/>
        <w:spacing w:before="120" w:after="120" w:line="240" w:lineRule="auto"/>
        <w:ind w:left="90"/>
        <w:rPr>
          <w:rFonts w:asciiTheme="majorHAnsi" w:hAnsiTheme="majorHAnsi" w:cstheme="majorHAnsi"/>
          <w:sz w:val="20"/>
          <w:szCs w:val="20"/>
        </w:rPr>
      </w:pPr>
      <w:r w:rsidRPr="006C1C02">
        <w:rPr>
          <w:rFonts w:asciiTheme="majorHAnsi" w:hAnsiTheme="majorHAnsi" w:cstheme="majorHAnsi"/>
          <w:b/>
        </w:rPr>
        <w:t>❸</w:t>
      </w:r>
      <w:r w:rsidR="00551642" w:rsidRPr="006C1C02">
        <w:rPr>
          <w:rFonts w:asciiTheme="majorHAnsi" w:hAnsiTheme="majorHAnsi" w:cstheme="majorHAnsi"/>
          <w:b/>
          <w:u w:val="single"/>
        </w:rPr>
        <w:t>Tenants:</w:t>
      </w:r>
      <w:r w:rsidR="00551642" w:rsidRPr="006C1C02">
        <w:rPr>
          <w:rFonts w:asciiTheme="majorHAnsi" w:hAnsiTheme="majorHAnsi" w:cstheme="majorHAnsi"/>
          <w:b/>
        </w:rPr>
        <w:t xml:space="preserve"> </w:t>
      </w:r>
      <w:r w:rsidR="00531020" w:rsidRPr="002A0125">
        <w:rPr>
          <w:rFonts w:asciiTheme="majorHAnsi" w:hAnsiTheme="majorHAnsi" w:cstheme="majorHAnsi"/>
          <w:b/>
          <w:sz w:val="24"/>
          <w:szCs w:val="24"/>
          <w:u w:val="single"/>
        </w:rPr>
        <w:t xml:space="preserve">GET </w:t>
      </w:r>
      <w:r w:rsidR="009B784C" w:rsidRPr="002A0125">
        <w:rPr>
          <w:rFonts w:asciiTheme="majorHAnsi" w:hAnsiTheme="majorHAnsi" w:cstheme="majorHAnsi"/>
          <w:b/>
          <w:sz w:val="24"/>
          <w:szCs w:val="24"/>
          <w:u w:val="single"/>
        </w:rPr>
        <w:t>HELP</w:t>
      </w:r>
      <w:r w:rsidR="00531020" w:rsidRPr="002A0125">
        <w:rPr>
          <w:rFonts w:asciiTheme="majorHAnsi" w:hAnsiTheme="majorHAnsi" w:cstheme="majorHAnsi"/>
          <w:sz w:val="28"/>
          <w:szCs w:val="28"/>
        </w:rPr>
        <w:t>:</w:t>
      </w:r>
      <w:r w:rsidR="00531020" w:rsidRPr="002A0125">
        <w:rPr>
          <w:rFonts w:asciiTheme="majorHAnsi" w:hAnsiTheme="majorHAnsi" w:cstheme="majorHAnsi"/>
          <w:sz w:val="20"/>
          <w:szCs w:val="20"/>
        </w:rPr>
        <w:t xml:space="preserve"> </w:t>
      </w:r>
      <w:r w:rsidR="00730516" w:rsidRPr="006C1C02">
        <w:rPr>
          <w:rFonts w:asciiTheme="majorHAnsi" w:hAnsiTheme="majorHAnsi" w:cstheme="majorHAnsi"/>
          <w:sz w:val="20"/>
          <w:szCs w:val="20"/>
        </w:rPr>
        <w:t xml:space="preserve">To </w:t>
      </w:r>
      <w:r w:rsidR="00531020" w:rsidRPr="006C1C02">
        <w:rPr>
          <w:rFonts w:asciiTheme="majorHAnsi" w:hAnsiTheme="majorHAnsi" w:cstheme="majorHAnsi"/>
          <w:sz w:val="20"/>
          <w:szCs w:val="20"/>
        </w:rPr>
        <w:t xml:space="preserve">get free </w:t>
      </w:r>
      <w:r w:rsidR="00730516" w:rsidRPr="006C1C02">
        <w:rPr>
          <w:rFonts w:asciiTheme="majorHAnsi" w:hAnsiTheme="majorHAnsi" w:cstheme="majorHAnsi"/>
          <w:sz w:val="20"/>
          <w:szCs w:val="20"/>
        </w:rPr>
        <w:t xml:space="preserve">early resolution or free </w:t>
      </w:r>
      <w:r w:rsidR="00531020" w:rsidRPr="006C1C02">
        <w:rPr>
          <w:rFonts w:asciiTheme="majorHAnsi" w:hAnsiTheme="majorHAnsi" w:cstheme="majorHAnsi"/>
          <w:sz w:val="20"/>
          <w:szCs w:val="20"/>
        </w:rPr>
        <w:t xml:space="preserve">legal help </w:t>
      </w:r>
      <w:r w:rsidR="00730516" w:rsidRPr="006C1C02">
        <w:rPr>
          <w:rFonts w:asciiTheme="majorHAnsi" w:hAnsiTheme="majorHAnsi" w:cstheme="majorHAnsi"/>
          <w:sz w:val="20"/>
          <w:szCs w:val="20"/>
        </w:rPr>
        <w:t xml:space="preserve">contact </w:t>
      </w:r>
      <w:r w:rsidR="000B08A8" w:rsidRPr="006C1C02">
        <w:rPr>
          <w:rFonts w:asciiTheme="majorHAnsi" w:hAnsiTheme="majorHAnsi" w:cstheme="majorHAnsi"/>
          <w:sz w:val="20"/>
          <w:szCs w:val="20"/>
        </w:rPr>
        <w:t xml:space="preserve">the </w:t>
      </w:r>
      <w:r w:rsidR="000B08A8" w:rsidRPr="006C1C02">
        <w:rPr>
          <w:rFonts w:asciiTheme="majorHAnsi" w:hAnsiTheme="majorHAnsi" w:cstheme="majorHAnsi"/>
          <w:b/>
          <w:bCs/>
          <w:sz w:val="20"/>
          <w:szCs w:val="20"/>
        </w:rPr>
        <w:t>Dispute Resolution Center</w:t>
      </w:r>
      <w:r w:rsidR="000B08A8" w:rsidRPr="006C1C02">
        <w:rPr>
          <w:rFonts w:asciiTheme="majorHAnsi" w:hAnsiTheme="majorHAnsi" w:cstheme="majorHAnsi"/>
          <w:sz w:val="20"/>
          <w:szCs w:val="20"/>
        </w:rPr>
        <w:t xml:space="preserve"> or </w:t>
      </w:r>
      <w:r w:rsidR="000B08A8" w:rsidRPr="006C1C02">
        <w:rPr>
          <w:rFonts w:asciiTheme="majorHAnsi" w:hAnsiTheme="majorHAnsi" w:cstheme="majorHAnsi"/>
          <w:b/>
          <w:bCs/>
          <w:sz w:val="20"/>
          <w:szCs w:val="20"/>
        </w:rPr>
        <w:t>Get a Lawyer</w:t>
      </w:r>
      <w:r w:rsidR="000B08A8" w:rsidRPr="006C1C02">
        <w:rPr>
          <w:rFonts w:asciiTheme="majorHAnsi" w:hAnsiTheme="majorHAnsi" w:cstheme="majorHAnsi"/>
          <w:sz w:val="20"/>
          <w:szCs w:val="20"/>
        </w:rPr>
        <w:t xml:space="preserve"> </w:t>
      </w:r>
      <w:r w:rsidR="00730516" w:rsidRPr="006C1C02">
        <w:rPr>
          <w:rFonts w:asciiTheme="majorHAnsi" w:hAnsiTheme="majorHAnsi" w:cstheme="majorHAnsi"/>
          <w:sz w:val="20"/>
          <w:szCs w:val="20"/>
        </w:rPr>
        <w:t>telephone numbers below in the county where you live</w:t>
      </w:r>
      <w:r w:rsidR="00531020" w:rsidRPr="006C1C0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7758E56" w14:textId="04E139D1" w:rsidR="00326050" w:rsidRPr="00326050" w:rsidRDefault="00326050" w:rsidP="00153426">
      <w:pPr>
        <w:pStyle w:val="ListParagraph"/>
        <w:spacing w:line="240" w:lineRule="auto"/>
        <w:ind w:left="360"/>
        <w:jc w:val="center"/>
        <w:rPr>
          <w:rFonts w:asciiTheme="majorHAnsi" w:hAnsiTheme="majorHAnsi" w:cstheme="majorHAnsi"/>
          <w:sz w:val="32"/>
          <w:szCs w:val="32"/>
        </w:rPr>
      </w:pPr>
      <w:r w:rsidRPr="00326050">
        <w:rPr>
          <w:rFonts w:asciiTheme="majorHAnsi" w:hAnsiTheme="majorHAnsi" w:cstheme="majorHAnsi"/>
          <w:b/>
          <w:sz w:val="32"/>
          <w:szCs w:val="32"/>
          <w:u w:val="single"/>
        </w:rPr>
        <w:t>RESOURCES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604"/>
        <w:gridCol w:w="2120"/>
        <w:gridCol w:w="5006"/>
        <w:gridCol w:w="1800"/>
      </w:tblGrid>
      <w:tr w:rsidR="00F640D8" w14:paraId="3386C112" w14:textId="77777777" w:rsidTr="002A0125">
        <w:tc>
          <w:tcPr>
            <w:tcW w:w="1604" w:type="dxa"/>
          </w:tcPr>
          <w:p w14:paraId="78113892" w14:textId="768C4C58" w:rsidR="00F640D8" w:rsidRPr="007017A9" w:rsidRDefault="00F640D8" w:rsidP="007017A9">
            <w:pPr>
              <w:jc w:val="center"/>
              <w:rPr>
                <w:b/>
                <w:bCs/>
              </w:rPr>
            </w:pPr>
            <w:r w:rsidRPr="007017A9">
              <w:rPr>
                <w:b/>
                <w:bCs/>
              </w:rPr>
              <w:t>County</w:t>
            </w:r>
          </w:p>
        </w:tc>
        <w:tc>
          <w:tcPr>
            <w:tcW w:w="2120" w:type="dxa"/>
          </w:tcPr>
          <w:p w14:paraId="47B43785" w14:textId="3DFEFCAB" w:rsidR="00F640D8" w:rsidRPr="007017A9" w:rsidRDefault="00F640D8" w:rsidP="007017A9">
            <w:pPr>
              <w:jc w:val="center"/>
              <w:rPr>
                <w:b/>
                <w:bCs/>
              </w:rPr>
            </w:pPr>
            <w:r w:rsidRPr="007017A9">
              <w:rPr>
                <w:b/>
                <w:bCs/>
              </w:rPr>
              <w:t>Dispute Resolution Center</w:t>
            </w:r>
          </w:p>
        </w:tc>
        <w:tc>
          <w:tcPr>
            <w:tcW w:w="5006" w:type="dxa"/>
          </w:tcPr>
          <w:p w14:paraId="6FBA1ACA" w14:textId="51986413" w:rsidR="00F640D8" w:rsidRPr="007017A9" w:rsidRDefault="00F640D8" w:rsidP="00701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Rental Assistance</w:t>
            </w:r>
          </w:p>
        </w:tc>
        <w:tc>
          <w:tcPr>
            <w:tcW w:w="1800" w:type="dxa"/>
          </w:tcPr>
          <w:p w14:paraId="67C2B42B" w14:textId="5FCDFA75" w:rsidR="00F640D8" w:rsidRPr="007017A9" w:rsidRDefault="00F640D8" w:rsidP="007017A9">
            <w:pPr>
              <w:jc w:val="center"/>
              <w:rPr>
                <w:b/>
                <w:bCs/>
              </w:rPr>
            </w:pPr>
            <w:r w:rsidRPr="007017A9">
              <w:rPr>
                <w:b/>
                <w:bCs/>
              </w:rPr>
              <w:t>Get a Lawyer</w:t>
            </w:r>
            <w:r w:rsidR="00F06553">
              <w:rPr>
                <w:b/>
                <w:bCs/>
              </w:rPr>
              <w:t xml:space="preserve"> </w:t>
            </w:r>
          </w:p>
        </w:tc>
      </w:tr>
      <w:tr w:rsidR="00153426" w14:paraId="0718ED35" w14:textId="77777777" w:rsidTr="002A0125">
        <w:tc>
          <w:tcPr>
            <w:tcW w:w="1604" w:type="dxa"/>
          </w:tcPr>
          <w:p w14:paraId="5CBE4D42" w14:textId="3E28F767" w:rsidR="00153426" w:rsidRDefault="00153426" w:rsidP="00153426">
            <w:r>
              <w:t>Clark County</w:t>
            </w:r>
          </w:p>
        </w:tc>
        <w:tc>
          <w:tcPr>
            <w:tcW w:w="2120" w:type="dxa"/>
          </w:tcPr>
          <w:p w14:paraId="0BA6CEA5" w14:textId="53EF0A5D" w:rsidR="00153426" w:rsidRDefault="00153426" w:rsidP="00153426">
            <w:r>
              <w:t>(360) 334-5862</w:t>
            </w:r>
            <w:r w:rsidR="007B4C4F">
              <w:t xml:space="preserve"> x1001</w:t>
            </w:r>
          </w:p>
        </w:tc>
        <w:tc>
          <w:tcPr>
            <w:tcW w:w="5006" w:type="dxa"/>
          </w:tcPr>
          <w:p w14:paraId="095C98BD" w14:textId="77777777" w:rsidR="00153426" w:rsidRDefault="00DB6A2A" w:rsidP="00153426">
            <w:hyperlink r:id="rId8" w:history="1">
              <w:r w:rsidR="00153426" w:rsidRPr="00F80F21">
                <w:rPr>
                  <w:rStyle w:val="Hyperlink"/>
                </w:rPr>
                <w:t>https://www.councilforthehomeless.org/erap/</w:t>
              </w:r>
            </w:hyperlink>
          </w:p>
          <w:p w14:paraId="682AE11A" w14:textId="77777777" w:rsidR="00153426" w:rsidRDefault="00153426" w:rsidP="00153426"/>
        </w:tc>
        <w:tc>
          <w:tcPr>
            <w:tcW w:w="1800" w:type="dxa"/>
          </w:tcPr>
          <w:p w14:paraId="1952587A" w14:textId="51A2A899" w:rsidR="00153426" w:rsidRDefault="00153426" w:rsidP="00153426">
            <w:r>
              <w:t>(360) 334-4007</w:t>
            </w:r>
          </w:p>
        </w:tc>
      </w:tr>
      <w:tr w:rsidR="00153426" w14:paraId="66D4AFE8" w14:textId="77777777" w:rsidTr="002A0125">
        <w:tc>
          <w:tcPr>
            <w:tcW w:w="1604" w:type="dxa"/>
          </w:tcPr>
          <w:p w14:paraId="2E0063C6" w14:textId="74BDA503" w:rsidR="00153426" w:rsidRDefault="00153426" w:rsidP="00153426">
            <w:r>
              <w:t>King County</w:t>
            </w:r>
          </w:p>
        </w:tc>
        <w:tc>
          <w:tcPr>
            <w:tcW w:w="2120" w:type="dxa"/>
          </w:tcPr>
          <w:p w14:paraId="60007918" w14:textId="675DB716" w:rsidR="00153426" w:rsidRDefault="00153426" w:rsidP="00153426">
            <w:r>
              <w:t>(206) 443-9603, ext. 115</w:t>
            </w:r>
          </w:p>
        </w:tc>
        <w:tc>
          <w:tcPr>
            <w:tcW w:w="5006" w:type="dxa"/>
          </w:tcPr>
          <w:p w14:paraId="4111C2DE" w14:textId="405C2EC7" w:rsidR="00153426" w:rsidRDefault="00DB6A2A" w:rsidP="00153426">
            <w:hyperlink r:id="rId9" w:history="1">
              <w:r w:rsidR="00153426" w:rsidRPr="00F80F21">
                <w:rPr>
                  <w:rStyle w:val="Hyperlink"/>
                  <w:rFonts w:eastAsia="Times New Roman"/>
                  <w:sz w:val="24"/>
                  <w:szCs w:val="24"/>
                </w:rPr>
                <w:t>https://kingcounty.gov/depts/community-human-services/COVID/eviction-prevention-rent-assistance.aspx</w:t>
              </w:r>
            </w:hyperlink>
          </w:p>
        </w:tc>
        <w:tc>
          <w:tcPr>
            <w:tcW w:w="1800" w:type="dxa"/>
          </w:tcPr>
          <w:p w14:paraId="0D328994" w14:textId="500A9562" w:rsidR="00153426" w:rsidRDefault="00153426" w:rsidP="00153426">
            <w:r>
              <w:t>(206) 267-7069</w:t>
            </w:r>
          </w:p>
        </w:tc>
      </w:tr>
      <w:tr w:rsidR="00153426" w14:paraId="489515B9" w14:textId="77777777" w:rsidTr="002A0125">
        <w:tc>
          <w:tcPr>
            <w:tcW w:w="1604" w:type="dxa"/>
          </w:tcPr>
          <w:p w14:paraId="309F7FEB" w14:textId="73097680" w:rsidR="00153426" w:rsidRDefault="00153426" w:rsidP="00153426">
            <w:r>
              <w:t>Pierce County</w:t>
            </w:r>
          </w:p>
        </w:tc>
        <w:tc>
          <w:tcPr>
            <w:tcW w:w="2120" w:type="dxa"/>
          </w:tcPr>
          <w:p w14:paraId="71FB1B55" w14:textId="1145C21A" w:rsidR="00153426" w:rsidRDefault="00153426" w:rsidP="00153426">
            <w:r>
              <w:t>(253) 572-3657</w:t>
            </w:r>
          </w:p>
        </w:tc>
        <w:tc>
          <w:tcPr>
            <w:tcW w:w="5006" w:type="dxa"/>
          </w:tcPr>
          <w:p w14:paraId="2B7B50E6" w14:textId="77777777" w:rsidR="00153426" w:rsidRDefault="00DB6A2A" w:rsidP="00153426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0" w:history="1">
              <w:r w:rsidR="00153426">
                <w:rPr>
                  <w:rStyle w:val="Hyperlink"/>
                  <w:rFonts w:eastAsia="Times New Roman"/>
                  <w:sz w:val="24"/>
                  <w:szCs w:val="24"/>
                </w:rPr>
                <w:t>https://www.piercecountywa.gov/housinghelp</w:t>
              </w:r>
            </w:hyperlink>
          </w:p>
          <w:p w14:paraId="4482A4F4" w14:textId="77777777" w:rsidR="00153426" w:rsidRDefault="00153426" w:rsidP="00153426"/>
        </w:tc>
        <w:tc>
          <w:tcPr>
            <w:tcW w:w="1800" w:type="dxa"/>
          </w:tcPr>
          <w:p w14:paraId="4954783A" w14:textId="616D9890" w:rsidR="00153426" w:rsidRDefault="00153426" w:rsidP="00153426">
            <w:r>
              <w:t>(253) 572-5134</w:t>
            </w:r>
          </w:p>
        </w:tc>
      </w:tr>
      <w:tr w:rsidR="00153426" w14:paraId="7EB0CECA" w14:textId="77777777" w:rsidTr="002A0125">
        <w:tc>
          <w:tcPr>
            <w:tcW w:w="1604" w:type="dxa"/>
          </w:tcPr>
          <w:p w14:paraId="7E2D7CF9" w14:textId="2C12D431" w:rsidR="00153426" w:rsidRPr="00326050" w:rsidRDefault="00153426" w:rsidP="00153426">
            <w:r w:rsidRPr="00326050">
              <w:t>Snohomish County</w:t>
            </w:r>
          </w:p>
        </w:tc>
        <w:tc>
          <w:tcPr>
            <w:tcW w:w="2120" w:type="dxa"/>
          </w:tcPr>
          <w:p w14:paraId="3220632E" w14:textId="76339D19" w:rsidR="00153426" w:rsidRDefault="00153426" w:rsidP="00153426">
            <w:r>
              <w:t>(425) 339-1335</w:t>
            </w:r>
            <w:r w:rsidR="007B4C4F">
              <w:t xml:space="preserve"> x3</w:t>
            </w:r>
          </w:p>
        </w:tc>
        <w:tc>
          <w:tcPr>
            <w:tcW w:w="5006" w:type="dxa"/>
          </w:tcPr>
          <w:p w14:paraId="6AC62E3E" w14:textId="6250ADC6" w:rsidR="007B4C4F" w:rsidRDefault="008F1426" w:rsidP="00153426">
            <w:r>
              <w:t>Call 211</w:t>
            </w:r>
          </w:p>
        </w:tc>
        <w:tc>
          <w:tcPr>
            <w:tcW w:w="1800" w:type="dxa"/>
          </w:tcPr>
          <w:p w14:paraId="1F89A5F8" w14:textId="62FEF9E8" w:rsidR="00153426" w:rsidRDefault="00153426" w:rsidP="00153426">
            <w:r>
              <w:t>(425) 258-9283 Ext. 5</w:t>
            </w:r>
          </w:p>
        </w:tc>
      </w:tr>
      <w:tr w:rsidR="00153426" w14:paraId="22CB36CD" w14:textId="77777777" w:rsidTr="002A0125">
        <w:tc>
          <w:tcPr>
            <w:tcW w:w="1604" w:type="dxa"/>
          </w:tcPr>
          <w:p w14:paraId="7F32A1E3" w14:textId="389FA11C" w:rsidR="00153426" w:rsidRDefault="00153426" w:rsidP="00153426">
            <w:r>
              <w:t>Spokane County</w:t>
            </w:r>
          </w:p>
        </w:tc>
        <w:tc>
          <w:tcPr>
            <w:tcW w:w="2120" w:type="dxa"/>
          </w:tcPr>
          <w:p w14:paraId="37D0D161" w14:textId="77777777" w:rsidR="00153426" w:rsidRDefault="00153426" w:rsidP="00153426">
            <w:r>
              <w:t>(509) 456-0103</w:t>
            </w:r>
          </w:p>
          <w:p w14:paraId="54798317" w14:textId="60FD3E64" w:rsidR="00153426" w:rsidRDefault="00153426" w:rsidP="00153426">
            <w:r>
              <w:t>(509) 838-2799</w:t>
            </w:r>
          </w:p>
        </w:tc>
        <w:tc>
          <w:tcPr>
            <w:tcW w:w="5006" w:type="dxa"/>
          </w:tcPr>
          <w:p w14:paraId="429BAF4F" w14:textId="20204636" w:rsidR="000E22A9" w:rsidRDefault="000E22A9" w:rsidP="00153426">
            <w:hyperlink r:id="rId11" w:history="1">
              <w:r w:rsidRPr="0079345F">
                <w:rPr>
                  <w:rStyle w:val="Hyperlink"/>
                </w:rPr>
                <w:t>www.snapwa.org</w:t>
              </w:r>
            </w:hyperlink>
          </w:p>
          <w:p w14:paraId="362A2FA2" w14:textId="1A3C50BD" w:rsidR="00153426" w:rsidRDefault="00B848EB" w:rsidP="00153426">
            <w:r>
              <w:t xml:space="preserve">Call </w:t>
            </w:r>
            <w:bookmarkStart w:id="0" w:name="_GoBack"/>
            <w:bookmarkEnd w:id="0"/>
            <w:r w:rsidR="000E22A9" w:rsidRPr="000E22A9">
              <w:t>509-456-7627</w:t>
            </w:r>
          </w:p>
        </w:tc>
        <w:tc>
          <w:tcPr>
            <w:tcW w:w="1800" w:type="dxa"/>
          </w:tcPr>
          <w:p w14:paraId="54A6EC7C" w14:textId="4FE8EF1E" w:rsidR="00153426" w:rsidRDefault="00153426" w:rsidP="00153426">
            <w:r>
              <w:t>(509) 477-2674</w:t>
            </w:r>
          </w:p>
        </w:tc>
      </w:tr>
      <w:tr w:rsidR="00153426" w14:paraId="4408AD31" w14:textId="77777777" w:rsidTr="002A0125">
        <w:tc>
          <w:tcPr>
            <w:tcW w:w="1604" w:type="dxa"/>
          </w:tcPr>
          <w:p w14:paraId="02C93164" w14:textId="69A14DE0" w:rsidR="00153426" w:rsidRDefault="00153426" w:rsidP="00153426">
            <w:r>
              <w:t>Thurston County</w:t>
            </w:r>
          </w:p>
        </w:tc>
        <w:tc>
          <w:tcPr>
            <w:tcW w:w="2120" w:type="dxa"/>
          </w:tcPr>
          <w:p w14:paraId="7B786F63" w14:textId="3564C703" w:rsidR="00153426" w:rsidRDefault="00153426" w:rsidP="00153426">
            <w:r>
              <w:t xml:space="preserve">(360) </w:t>
            </w:r>
            <w:r w:rsidR="007B4C4F">
              <w:t>9</w:t>
            </w:r>
            <w:r w:rsidR="003517FA">
              <w:t>6</w:t>
            </w:r>
            <w:r w:rsidR="007B4C4F">
              <w:t>5</w:t>
            </w:r>
            <w:r>
              <w:t>-1155</w:t>
            </w:r>
          </w:p>
        </w:tc>
        <w:tc>
          <w:tcPr>
            <w:tcW w:w="5006" w:type="dxa"/>
          </w:tcPr>
          <w:p w14:paraId="17B6A7A1" w14:textId="77777777" w:rsidR="00153426" w:rsidRDefault="00DB6A2A" w:rsidP="00153426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r w:rsidR="00153426" w:rsidRPr="00F80F21">
                <w:rPr>
                  <w:rStyle w:val="Hyperlink"/>
                  <w:rFonts w:eastAsia="Times New Roman"/>
                  <w:sz w:val="24"/>
                  <w:szCs w:val="24"/>
                </w:rPr>
                <w:t>http://www.caclmt.org/</w:t>
              </w:r>
            </w:hyperlink>
          </w:p>
          <w:bookmarkStart w:id="1" w:name="_Hlk49755157"/>
          <w:p w14:paraId="388BEF95" w14:textId="55499B96" w:rsidR="00153426" w:rsidRDefault="00153426" w:rsidP="00153426"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HYPERLINK "</w:instrText>
            </w:r>
            <w:r w:rsidRPr="00B92067">
              <w:rPr>
                <w:rFonts w:eastAsia="Times New Roman"/>
                <w:color w:val="000000"/>
                <w:sz w:val="24"/>
                <w:szCs w:val="24"/>
              </w:rPr>
              <w:instrText>https://hatc.org/community-resources/eviction-rent-assistance-program/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Pr="00F80F21">
              <w:rPr>
                <w:rStyle w:val="Hyperlink"/>
                <w:rFonts w:eastAsia="Times New Roman"/>
                <w:sz w:val="24"/>
                <w:szCs w:val="24"/>
              </w:rPr>
              <w:t>https://hatc.org/community-resources/eviction-rent-assistance-program/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0" w:type="dxa"/>
          </w:tcPr>
          <w:p w14:paraId="565633A9" w14:textId="0B723C9C" w:rsidR="00153426" w:rsidRDefault="00153426" w:rsidP="00153426">
            <w:r>
              <w:t>(360) 705-8194</w:t>
            </w:r>
          </w:p>
        </w:tc>
      </w:tr>
    </w:tbl>
    <w:p w14:paraId="36923B20" w14:textId="77777777" w:rsidR="00915E71" w:rsidRDefault="00915E71" w:rsidP="00374691">
      <w:pPr>
        <w:spacing w:line="240" w:lineRule="auto"/>
        <w:rPr>
          <w:b/>
          <w:bCs/>
          <w:u w:val="single"/>
        </w:rPr>
      </w:pPr>
    </w:p>
    <w:p w14:paraId="176719CC" w14:textId="2E631DD9" w:rsidR="00730516" w:rsidRDefault="00915E71" w:rsidP="00374691">
      <w:pPr>
        <w:spacing w:line="240" w:lineRule="auto"/>
        <w:rPr>
          <w:b/>
          <w:bCs/>
        </w:rPr>
      </w:pPr>
      <w:r w:rsidRPr="002A0125">
        <w:rPr>
          <w:b/>
          <w:bCs/>
        </w:rPr>
        <w:lastRenderedPageBreak/>
        <w:t>**</w:t>
      </w:r>
      <w:r w:rsidR="00153426" w:rsidRPr="002A0125">
        <w:rPr>
          <w:b/>
          <w:bCs/>
        </w:rPr>
        <w:t xml:space="preserve">Tenants:  </w:t>
      </w:r>
      <w:r w:rsidR="00730516" w:rsidRPr="002A0125">
        <w:rPr>
          <w:b/>
          <w:bCs/>
        </w:rPr>
        <w:t xml:space="preserve">You may also </w:t>
      </w:r>
      <w:r w:rsidR="00750BFC" w:rsidRPr="002A0125">
        <w:rPr>
          <w:b/>
          <w:bCs/>
        </w:rPr>
        <w:t>complete the information</w:t>
      </w:r>
      <w:r w:rsidR="00FD66BA" w:rsidRPr="002A0125">
        <w:rPr>
          <w:b/>
          <w:bCs/>
        </w:rPr>
        <w:t xml:space="preserve"> below</w:t>
      </w:r>
      <w:r w:rsidR="00750BFC" w:rsidRPr="002A0125">
        <w:rPr>
          <w:b/>
          <w:bCs/>
        </w:rPr>
        <w:t xml:space="preserve"> and </w:t>
      </w:r>
      <w:r w:rsidR="00730516" w:rsidRPr="002A0125">
        <w:rPr>
          <w:b/>
          <w:bCs/>
        </w:rPr>
        <w:t xml:space="preserve">return this </w:t>
      </w:r>
      <w:r w:rsidR="00374691" w:rsidRPr="002A0125">
        <w:rPr>
          <w:b/>
          <w:bCs/>
        </w:rPr>
        <w:t xml:space="preserve">Notice </w:t>
      </w:r>
      <w:r w:rsidR="00730516" w:rsidRPr="002A0125">
        <w:rPr>
          <w:b/>
          <w:bCs/>
        </w:rPr>
        <w:t>to your landlord</w:t>
      </w:r>
      <w:r w:rsidR="00FD011F" w:rsidRPr="002A0125">
        <w:rPr>
          <w:b/>
          <w:bCs/>
        </w:rPr>
        <w:t xml:space="preserve"> </w:t>
      </w:r>
      <w:r w:rsidR="00750BFC" w:rsidRPr="002A0125">
        <w:rPr>
          <w:b/>
          <w:bCs/>
        </w:rPr>
        <w:t>within 14 days</w:t>
      </w:r>
      <w:r w:rsidR="007154F3" w:rsidRPr="002A0125">
        <w:rPr>
          <w:b/>
          <w:bCs/>
        </w:rPr>
        <w:t xml:space="preserve"> of the date above</w:t>
      </w:r>
      <w:r w:rsidR="00977F48" w:rsidRPr="002A0125">
        <w:rPr>
          <w:b/>
          <w:bCs/>
        </w:rPr>
        <w:t xml:space="preserve"> by email or other means</w:t>
      </w:r>
      <w:r w:rsidR="000B08A8" w:rsidRPr="002A0125">
        <w:rPr>
          <w:b/>
          <w:bCs/>
        </w:rPr>
        <w:t xml:space="preserve"> to access the Eviction Resolution Program.  If possible, keep a copy of the form for yourself</w:t>
      </w:r>
      <w:proofErr w:type="gramStart"/>
      <w:r w:rsidR="00374691" w:rsidRPr="002A0125">
        <w:rPr>
          <w:b/>
          <w:bCs/>
        </w:rPr>
        <w:t>.</w:t>
      </w:r>
      <w:r w:rsidRPr="002A0125">
        <w:rPr>
          <w:b/>
          <w:bCs/>
        </w:rPr>
        <w:t>*</w:t>
      </w:r>
      <w:proofErr w:type="gramEnd"/>
      <w:r w:rsidRPr="002A0125">
        <w:rPr>
          <w:b/>
          <w:bCs/>
        </w:rPr>
        <w:t>*</w:t>
      </w:r>
    </w:p>
    <w:p w14:paraId="4369BAC4" w14:textId="77777777" w:rsidR="00FD66BA" w:rsidRPr="002A0125" w:rsidRDefault="00FD66BA" w:rsidP="00374691">
      <w:pPr>
        <w:spacing w:line="240" w:lineRule="auto"/>
        <w:rPr>
          <w:b/>
          <w:bCs/>
        </w:rPr>
      </w:pPr>
    </w:p>
    <w:p w14:paraId="27B4AD6D" w14:textId="4E033AB8" w:rsidR="00977F48" w:rsidRPr="00326050" w:rsidRDefault="00977F48" w:rsidP="00BC3CD6">
      <w:pPr>
        <w:spacing w:before="120" w:after="120" w:line="240" w:lineRule="auto"/>
        <w:rPr>
          <w:sz w:val="24"/>
          <w:szCs w:val="24"/>
          <w:u w:val="single"/>
        </w:rPr>
      </w:pPr>
      <w:r w:rsidRPr="00326050">
        <w:rPr>
          <w:sz w:val="24"/>
          <w:szCs w:val="24"/>
          <w:u w:val="single"/>
        </w:rPr>
        <w:t xml:space="preserve">I want assistance in resolving my unpaid rent.  My contact information is: </w:t>
      </w:r>
    </w:p>
    <w:p w14:paraId="596E031E" w14:textId="2B7CE161" w:rsidR="00977F48" w:rsidRPr="00A00698" w:rsidRDefault="00977F48" w:rsidP="00977F48">
      <w:pPr>
        <w:spacing w:before="240" w:after="240"/>
      </w:pPr>
      <w:r>
        <w:t xml:space="preserve">Tenant’s </w:t>
      </w:r>
      <w:r w:rsidRPr="00A00698">
        <w:t>Name:</w:t>
      </w:r>
      <w:r w:rsidR="00583FE5">
        <w:t xml:space="preserve"> </w:t>
      </w:r>
      <w:r w:rsidRPr="00A00698">
        <w:t>_________________________________________________________________</w:t>
      </w:r>
      <w:r w:rsidR="00ED37DE">
        <w:t>_</w:t>
      </w:r>
      <w:r w:rsidR="00583FE5">
        <w:t>_</w:t>
      </w:r>
    </w:p>
    <w:p w14:paraId="6C7A6B8A" w14:textId="3255D101" w:rsidR="00977F48" w:rsidRPr="00A00698" w:rsidRDefault="00977F48" w:rsidP="00977F48">
      <w:pPr>
        <w:spacing w:before="240" w:after="240"/>
      </w:pPr>
      <w:r>
        <w:t xml:space="preserve">Tenant’s </w:t>
      </w:r>
      <w:r w:rsidRPr="00A00698">
        <w:t>Address:</w:t>
      </w:r>
      <w:r w:rsidR="00583FE5">
        <w:t xml:space="preserve"> </w:t>
      </w:r>
      <w:r w:rsidRPr="00A00698">
        <w:t>_______________________________________________________________</w:t>
      </w:r>
      <w:r w:rsidR="00583FE5">
        <w:t xml:space="preserve"> </w:t>
      </w:r>
    </w:p>
    <w:p w14:paraId="2F7C7E93" w14:textId="741AAB45" w:rsidR="00977F48" w:rsidRPr="00A00698" w:rsidRDefault="00977F48" w:rsidP="00BC3CD6">
      <w:pPr>
        <w:spacing w:line="240" w:lineRule="auto"/>
      </w:pPr>
      <w:r>
        <w:t xml:space="preserve">Tenant’s </w:t>
      </w:r>
      <w:r w:rsidRPr="00A00698">
        <w:t>Phone:</w:t>
      </w:r>
      <w:r w:rsidR="00583FE5">
        <w:t xml:space="preserve"> </w:t>
      </w:r>
      <w:r w:rsidRPr="00A00698">
        <w:t xml:space="preserve">____________________ </w:t>
      </w:r>
      <w:r>
        <w:t xml:space="preserve">Tenant’s </w:t>
      </w:r>
      <w:r w:rsidRPr="00A00698">
        <w:t>Email:</w:t>
      </w:r>
      <w:r w:rsidR="00583FE5">
        <w:t xml:space="preserve"> </w:t>
      </w:r>
      <w:r w:rsidRPr="00A00698">
        <w:t>_____________________</w:t>
      </w:r>
      <w:r w:rsidR="00ED37DE">
        <w:t>____________</w:t>
      </w:r>
    </w:p>
    <w:p w14:paraId="021B78E8" w14:textId="77777777" w:rsidR="00326050" w:rsidRDefault="00326050" w:rsidP="00BC3CD6">
      <w:pPr>
        <w:spacing w:line="240" w:lineRule="auto"/>
        <w:jc w:val="center"/>
        <w:rPr>
          <w:b/>
          <w:bCs/>
        </w:rPr>
      </w:pPr>
    </w:p>
    <w:p w14:paraId="6FCD7A97" w14:textId="77777777" w:rsidR="000C1DEA" w:rsidRDefault="000C1DEA" w:rsidP="002A0125">
      <w:pPr>
        <w:spacing w:line="240" w:lineRule="auto"/>
        <w:rPr>
          <w:b/>
          <w:bCs/>
          <w:u w:val="single"/>
        </w:rPr>
      </w:pPr>
    </w:p>
    <w:p w14:paraId="317E4847" w14:textId="4F9C4A75" w:rsidR="00326050" w:rsidRDefault="00153426" w:rsidP="002A0125">
      <w:pPr>
        <w:spacing w:line="240" w:lineRule="auto"/>
        <w:rPr>
          <w:b/>
          <w:bCs/>
        </w:rPr>
      </w:pPr>
      <w:r w:rsidRPr="00551642">
        <w:rPr>
          <w:b/>
          <w:bCs/>
          <w:u w:val="single"/>
        </w:rPr>
        <w:t>Tenants:</w:t>
      </w:r>
      <w:r>
        <w:rPr>
          <w:b/>
          <w:bCs/>
        </w:rPr>
        <w:t xml:space="preserve"> </w:t>
      </w:r>
      <w:r w:rsidR="007017A9" w:rsidRPr="000C1DEA">
        <w:rPr>
          <w:bCs/>
        </w:rPr>
        <w:t>You may return this Form to your landlord to initiate Early Dispute Resolution.</w:t>
      </w:r>
    </w:p>
    <w:p w14:paraId="3A2BDBD5" w14:textId="77777777" w:rsidR="00326050" w:rsidRDefault="00326050" w:rsidP="002A0125">
      <w:pPr>
        <w:spacing w:line="240" w:lineRule="auto"/>
        <w:rPr>
          <w:b/>
          <w:bCs/>
        </w:rPr>
      </w:pPr>
    </w:p>
    <w:p w14:paraId="5495DA87" w14:textId="53DCB471" w:rsidR="0095549A" w:rsidRPr="0095549A" w:rsidRDefault="00153426" w:rsidP="0095549A">
      <w:pPr>
        <w:spacing w:line="240" w:lineRule="auto"/>
        <w:rPr>
          <w:bCs/>
          <w:sz w:val="20"/>
          <w:szCs w:val="20"/>
          <w:lang w:val="en-US"/>
        </w:rPr>
      </w:pPr>
      <w:r w:rsidRPr="002A0125">
        <w:rPr>
          <w:b/>
          <w:bCs/>
          <w:u w:val="single"/>
        </w:rPr>
        <w:t>Tenants:</w:t>
      </w:r>
      <w:r w:rsidR="0095549A">
        <w:rPr>
          <w:bCs/>
        </w:rPr>
        <w:t xml:space="preserve"> This Notice is available in different languages: </w:t>
      </w:r>
      <w:hyperlink r:id="rId13" w:history="1">
        <w:r w:rsidR="0095549A" w:rsidRPr="0095549A">
          <w:rPr>
            <w:rStyle w:val="Hyperlink"/>
            <w:bCs/>
            <w:sz w:val="20"/>
            <w:szCs w:val="20"/>
            <w:lang w:val="en-US"/>
          </w:rPr>
          <w:t>www.courts.wa.gov/EvictionResolutionProgram</w:t>
        </w:r>
      </w:hyperlink>
    </w:p>
    <w:p w14:paraId="1E86EC82" w14:textId="77777777" w:rsidR="00915E71" w:rsidRPr="007017A9" w:rsidRDefault="00915E71" w:rsidP="002A0125">
      <w:pPr>
        <w:spacing w:line="240" w:lineRule="auto"/>
        <w:rPr>
          <w:b/>
          <w:bCs/>
        </w:rPr>
      </w:pPr>
    </w:p>
    <w:p w14:paraId="76392E27" w14:textId="340C2F19" w:rsidR="00CD7C96" w:rsidRPr="000C1DEA" w:rsidRDefault="00153426" w:rsidP="002A0125">
      <w:pPr>
        <w:spacing w:line="240" w:lineRule="auto"/>
        <w:rPr>
          <w:bCs/>
        </w:rPr>
      </w:pPr>
      <w:r w:rsidRPr="00551642">
        <w:rPr>
          <w:b/>
          <w:bCs/>
          <w:u w:val="single"/>
        </w:rPr>
        <w:t>Tenants:</w:t>
      </w:r>
      <w:r>
        <w:t xml:space="preserve">  </w:t>
      </w:r>
      <w:r w:rsidR="003A36FA" w:rsidRPr="000C1DEA">
        <w:rPr>
          <w:bCs/>
        </w:rPr>
        <w:t xml:space="preserve">For </w:t>
      </w:r>
      <w:r w:rsidR="00010BF8" w:rsidRPr="000C1DEA">
        <w:rPr>
          <w:bCs/>
        </w:rPr>
        <w:t>FREE INTERPRETER SERVICES</w:t>
      </w:r>
      <w:r w:rsidR="003A36FA" w:rsidRPr="000C1DEA">
        <w:rPr>
          <w:bCs/>
        </w:rPr>
        <w:t>, contact your local Housing Justice Project or Dispute Resolution Center</w:t>
      </w:r>
      <w:r w:rsidR="00ED01B9" w:rsidRPr="000C1DEA">
        <w:rPr>
          <w:bCs/>
        </w:rPr>
        <w:t>.</w:t>
      </w:r>
    </w:p>
    <w:sectPr w:rsidR="00CD7C96" w:rsidRPr="000C1DEA" w:rsidSect="003746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152" w:bottom="864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6EB2" w14:textId="77777777" w:rsidR="00DB6A2A" w:rsidRDefault="00DB6A2A" w:rsidP="00915E71">
      <w:pPr>
        <w:spacing w:line="240" w:lineRule="auto"/>
      </w:pPr>
      <w:r>
        <w:separator/>
      </w:r>
    </w:p>
  </w:endnote>
  <w:endnote w:type="continuationSeparator" w:id="0">
    <w:p w14:paraId="558B3FFC" w14:textId="77777777" w:rsidR="00DB6A2A" w:rsidRDefault="00DB6A2A" w:rsidP="0091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DA0A" w14:textId="77777777" w:rsidR="00E65485" w:rsidRDefault="00E65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440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4DD7B" w14:textId="32BE593F" w:rsidR="00915E71" w:rsidRDefault="00915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B334C" w14:textId="77777777" w:rsidR="00915E71" w:rsidRDefault="00915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6DEB2" w14:textId="77777777" w:rsidR="00E65485" w:rsidRDefault="00E65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D528" w14:textId="77777777" w:rsidR="00DB6A2A" w:rsidRDefault="00DB6A2A" w:rsidP="00915E71">
      <w:pPr>
        <w:spacing w:line="240" w:lineRule="auto"/>
      </w:pPr>
      <w:r>
        <w:separator/>
      </w:r>
    </w:p>
  </w:footnote>
  <w:footnote w:type="continuationSeparator" w:id="0">
    <w:p w14:paraId="58BE82D0" w14:textId="77777777" w:rsidR="00DB6A2A" w:rsidRDefault="00DB6A2A" w:rsidP="00915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0F15" w14:textId="77777777" w:rsidR="00E65485" w:rsidRDefault="00E65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01AD5" w14:textId="68835C8F" w:rsidR="00915E71" w:rsidRPr="00153426" w:rsidRDefault="00915E71" w:rsidP="00915E71">
    <w:pPr>
      <w:spacing w:before="240" w:line="240" w:lineRule="auto"/>
      <w:jc w:val="center"/>
      <w:rPr>
        <w:rFonts w:asciiTheme="majorHAnsi" w:hAnsiTheme="majorHAnsi" w:cstheme="majorHAnsi"/>
        <w:bCs/>
        <w:sz w:val="44"/>
        <w:szCs w:val="44"/>
      </w:rPr>
    </w:pPr>
    <w:r w:rsidRPr="00153426">
      <w:rPr>
        <w:rFonts w:asciiTheme="majorHAnsi" w:hAnsiTheme="majorHAnsi" w:cstheme="majorHAnsi"/>
        <w:bCs/>
        <w:sz w:val="44"/>
        <w:szCs w:val="44"/>
      </w:rPr>
      <w:t>E V I C T I O N   R E S O L U T I O N   P R O G R A M</w:t>
    </w:r>
  </w:p>
  <w:p w14:paraId="03133769" w14:textId="38B3178A" w:rsidR="00915E71" w:rsidRDefault="00915E71" w:rsidP="00915E71">
    <w:pPr>
      <w:spacing w:line="240" w:lineRule="auto"/>
      <w:jc w:val="center"/>
      <w:rPr>
        <w:b/>
        <w:sz w:val="24"/>
        <w:szCs w:val="24"/>
      </w:rPr>
    </w:pPr>
    <w:r w:rsidRPr="002A0125">
      <w:rPr>
        <w:b/>
        <w:sz w:val="24"/>
        <w:szCs w:val="24"/>
      </w:rPr>
      <w:t xml:space="preserve">NOTICE </w:t>
    </w:r>
    <w:r w:rsidR="00A04655" w:rsidRPr="002A0125">
      <w:rPr>
        <w:b/>
        <w:sz w:val="24"/>
        <w:szCs w:val="24"/>
      </w:rPr>
      <w:t xml:space="preserve">#1: </w:t>
    </w:r>
    <w:r w:rsidRPr="002A0125">
      <w:rPr>
        <w:b/>
        <w:sz w:val="24"/>
        <w:szCs w:val="24"/>
      </w:rPr>
      <w:t>OPPORTUNITY FOR EARLY RESOLUTION</w:t>
    </w:r>
    <w:r w:rsidR="00A04655" w:rsidRPr="002A0125">
      <w:rPr>
        <w:b/>
        <w:sz w:val="24"/>
        <w:szCs w:val="24"/>
      </w:rPr>
      <w:t xml:space="preserve"> </w:t>
    </w:r>
    <w:r w:rsidRPr="002A0125">
      <w:rPr>
        <w:b/>
        <w:sz w:val="24"/>
        <w:szCs w:val="24"/>
      </w:rPr>
      <w:t>&amp; RESOURCE INFORMATION</w:t>
    </w:r>
  </w:p>
  <w:p w14:paraId="45BC73F9" w14:textId="77777777" w:rsidR="00E65485" w:rsidRPr="002A0125" w:rsidRDefault="00E65485" w:rsidP="00915E71">
    <w:pPr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05C4" w14:textId="77777777" w:rsidR="00E65485" w:rsidRDefault="00E65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3079"/>
    <w:multiLevelType w:val="hybridMultilevel"/>
    <w:tmpl w:val="D4C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A"/>
    <w:rsid w:val="00010BF8"/>
    <w:rsid w:val="00066570"/>
    <w:rsid w:val="000B08A8"/>
    <w:rsid w:val="000C1DEA"/>
    <w:rsid w:val="000E22A9"/>
    <w:rsid w:val="00153426"/>
    <w:rsid w:val="00175156"/>
    <w:rsid w:val="001A3FAA"/>
    <w:rsid w:val="001E0FCB"/>
    <w:rsid w:val="00275FF1"/>
    <w:rsid w:val="002A0125"/>
    <w:rsid w:val="002D0660"/>
    <w:rsid w:val="00326050"/>
    <w:rsid w:val="003517FA"/>
    <w:rsid w:val="00374691"/>
    <w:rsid w:val="003A36FA"/>
    <w:rsid w:val="0049578D"/>
    <w:rsid w:val="004E788C"/>
    <w:rsid w:val="004F5491"/>
    <w:rsid w:val="0052541C"/>
    <w:rsid w:val="00531020"/>
    <w:rsid w:val="00551642"/>
    <w:rsid w:val="00583FE5"/>
    <w:rsid w:val="005A2D09"/>
    <w:rsid w:val="005E0929"/>
    <w:rsid w:val="00637937"/>
    <w:rsid w:val="006C1C02"/>
    <w:rsid w:val="006E384B"/>
    <w:rsid w:val="007017A9"/>
    <w:rsid w:val="00707A5E"/>
    <w:rsid w:val="0071084E"/>
    <w:rsid w:val="007154F3"/>
    <w:rsid w:val="00730516"/>
    <w:rsid w:val="00750BFC"/>
    <w:rsid w:val="007B4C4F"/>
    <w:rsid w:val="007D453E"/>
    <w:rsid w:val="008226E9"/>
    <w:rsid w:val="00827EE0"/>
    <w:rsid w:val="008941DC"/>
    <w:rsid w:val="00896BA5"/>
    <w:rsid w:val="008F1426"/>
    <w:rsid w:val="00914FAA"/>
    <w:rsid w:val="00915E71"/>
    <w:rsid w:val="0095549A"/>
    <w:rsid w:val="00977F48"/>
    <w:rsid w:val="00995627"/>
    <w:rsid w:val="009B784C"/>
    <w:rsid w:val="00A04655"/>
    <w:rsid w:val="00A3712F"/>
    <w:rsid w:val="00A462A0"/>
    <w:rsid w:val="00AE4070"/>
    <w:rsid w:val="00AF5F29"/>
    <w:rsid w:val="00B25CC7"/>
    <w:rsid w:val="00B273E2"/>
    <w:rsid w:val="00B848EB"/>
    <w:rsid w:val="00B92067"/>
    <w:rsid w:val="00BB050F"/>
    <w:rsid w:val="00BC3CD6"/>
    <w:rsid w:val="00C93313"/>
    <w:rsid w:val="00CD7C96"/>
    <w:rsid w:val="00D54915"/>
    <w:rsid w:val="00D65D0A"/>
    <w:rsid w:val="00DB6A2A"/>
    <w:rsid w:val="00E65485"/>
    <w:rsid w:val="00E97D78"/>
    <w:rsid w:val="00EB1D68"/>
    <w:rsid w:val="00ED01B9"/>
    <w:rsid w:val="00ED37DE"/>
    <w:rsid w:val="00F06553"/>
    <w:rsid w:val="00F202A8"/>
    <w:rsid w:val="00F27ADE"/>
    <w:rsid w:val="00F640D8"/>
    <w:rsid w:val="00F96AF4"/>
    <w:rsid w:val="00FD011F"/>
    <w:rsid w:val="00FD66BA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9194"/>
  <w15:docId w15:val="{0A305304-DEE5-4517-AA0B-A25FCEF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06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71"/>
  </w:style>
  <w:style w:type="paragraph" w:styleId="Footer">
    <w:name w:val="footer"/>
    <w:basedOn w:val="Normal"/>
    <w:link w:val="Foot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71"/>
  </w:style>
  <w:style w:type="paragraph" w:styleId="NormalWeb">
    <w:name w:val="Normal (Web)"/>
    <w:basedOn w:val="Normal"/>
    <w:uiPriority w:val="99"/>
    <w:semiHidden/>
    <w:unhideWhenUsed/>
    <w:rsid w:val="005254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cilforthehomeless.org/erap/" TargetMode="External"/><Relationship Id="rId13" Type="http://schemas.openxmlformats.org/officeDocument/2006/relationships/hyperlink" Target="http://www.courts.wa.gov/EvictionResolutionProgr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clmt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apw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cc01.safelinks.protection.outlook.com/?url=https%3A%2F%2Fwww.piercecountywa.gov%2Fhousinghelp&amp;data=02%7C01%7CJackie.SheaBrown%40co.benton.wa.us%7C2c058364cf234ca1bd6d08d84d0f79d8%7Cc05d225d762f47cbab948fdea11b5ad7%7C0%7C0%7C637344076165334292&amp;sdata=hTRJkfqSohwJsPZyUoKvz6N68UcMMl3wDvvzn0L4YVE%3D&amp;reserved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ingcounty.gov/depts/community-human-services/COVID/eviction-prevention-rent-assistance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5F1A3-67D7-44B0-AC2C-C0FB7F01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Waller</dc:creator>
  <cp:keywords/>
  <dc:description/>
  <cp:lastModifiedBy>Anderson, Crissy</cp:lastModifiedBy>
  <cp:revision>12</cp:revision>
  <cp:lastPrinted>2020-08-31T15:52:00Z</cp:lastPrinted>
  <dcterms:created xsi:type="dcterms:W3CDTF">2020-10-20T21:19:00Z</dcterms:created>
  <dcterms:modified xsi:type="dcterms:W3CDTF">2020-10-24T00:09:00Z</dcterms:modified>
</cp:coreProperties>
</file>